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9521A">
      <w:pPr>
        <w:pStyle w:val="16"/>
        <w:bidi w:val="0"/>
        <w:rPr>
          <w:rFonts w:hint="default"/>
          <w:lang w:val="en-US" w:eastAsia="ja-JP"/>
        </w:rPr>
      </w:pPr>
      <w:r>
        <w:rPr>
          <w:rFonts w:hint="default"/>
          <w:lang w:val="en-US" w:eastAsia="ja-JP"/>
        </w:rPr>
        <w:drawing>
          <wp:inline distT="0" distB="0" distL="114300" distR="114300">
            <wp:extent cx="3059430" cy="422910"/>
            <wp:effectExtent l="0" t="0" r="0" b="3810"/>
            <wp:docPr id="2" name="図形 2"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head"/>
                    <pic:cNvPicPr>
                      <a:picLocks noChangeAspect="1"/>
                    </pic:cNvPicPr>
                  </pic:nvPicPr>
                  <pic:blipFill>
                    <a:blip r:embed="rId9"/>
                    <a:stretch>
                      <a:fillRect/>
                    </a:stretch>
                  </pic:blipFill>
                  <pic:spPr>
                    <a:xfrm>
                      <a:off x="0" y="0"/>
                      <a:ext cx="3059430" cy="422910"/>
                    </a:xfrm>
                    <a:prstGeom prst="rect">
                      <a:avLst/>
                    </a:prstGeom>
                  </pic:spPr>
                </pic:pic>
              </a:graphicData>
            </a:graphic>
          </wp:inline>
        </w:drawing>
      </w:r>
    </w:p>
    <w:p w14:paraId="2A001627">
      <w:pPr>
        <w:pStyle w:val="16"/>
        <w:bidi w:val="0"/>
        <w:rPr>
          <w:rFonts w:hint="default"/>
          <w:lang w:val="en-US" w:eastAsia="ja-JP"/>
        </w:rPr>
      </w:pPr>
    </w:p>
    <w:p w14:paraId="28B8BE44">
      <w:pPr>
        <w:pStyle w:val="16"/>
        <w:bidi w:val="0"/>
        <w:rPr>
          <w:rFonts w:hint="default"/>
          <w:lang w:val="en-US" w:eastAsia="ja-JP"/>
        </w:rPr>
      </w:pPr>
    </w:p>
    <w:p w14:paraId="0548BEE4">
      <w:pPr>
        <w:pStyle w:val="16"/>
        <w:bidi w:val="0"/>
        <w:rPr>
          <w:rFonts w:hint="default"/>
          <w:lang w:val="en-US" w:eastAsia="ja-JP"/>
        </w:rPr>
      </w:pPr>
    </w:p>
    <w:p w14:paraId="022178E4">
      <w:pPr>
        <w:pStyle w:val="16"/>
        <w:bidi w:val="0"/>
        <w:rPr>
          <w:rFonts w:hint="default"/>
          <w:lang w:val="en-US" w:eastAsia="ja-JP"/>
        </w:rPr>
      </w:pPr>
    </w:p>
    <w:p w14:paraId="00F9E695">
      <w:pPr>
        <w:pStyle w:val="17"/>
        <w:bidi w:val="0"/>
        <w:rPr>
          <w:rFonts w:hint="default"/>
          <w:lang w:val="en-US" w:eastAsia="ja-JP"/>
        </w:rPr>
      </w:pPr>
      <w:r>
        <w:rPr>
          <w:rFonts w:hint="eastAsia"/>
          <w:lang w:val="en-US" w:eastAsia="ja-JP"/>
        </w:rPr>
        <w:t>社内</w:t>
      </w:r>
      <w:bookmarkStart w:id="0" w:name="_GoBack"/>
      <w:bookmarkEnd w:id="0"/>
      <w:r>
        <w:rPr>
          <w:rFonts w:hint="eastAsia"/>
          <w:lang w:val="en-US" w:eastAsia="ja-JP"/>
        </w:rPr>
        <w:t>研修制度</w:t>
      </w:r>
    </w:p>
    <w:p w14:paraId="2B997275">
      <w:pPr>
        <w:pStyle w:val="16"/>
        <w:bidi w:val="0"/>
        <w:rPr>
          <w:rFonts w:hint="eastAsia"/>
          <w:lang w:val="en-US" w:eastAsia="ja-JP"/>
        </w:rPr>
      </w:pPr>
    </w:p>
    <w:p w14:paraId="79798C36">
      <w:pPr>
        <w:pStyle w:val="16"/>
        <w:bidi w:val="0"/>
        <w:rPr>
          <w:rFonts w:hint="eastAsia"/>
          <w:lang w:val="en-US" w:eastAsia="ja-JP"/>
        </w:rPr>
      </w:pPr>
    </w:p>
    <w:p w14:paraId="19289F81">
      <w:pPr>
        <w:pStyle w:val="16"/>
        <w:bidi w:val="0"/>
        <w:rPr>
          <w:rFonts w:hint="eastAsia"/>
          <w:lang w:val="en-US" w:eastAsia="ja-JP"/>
        </w:rPr>
      </w:pPr>
    </w:p>
    <w:p w14:paraId="0B35E657">
      <w:pPr>
        <w:pStyle w:val="18"/>
        <w:bidi w:val="0"/>
        <w:rPr>
          <w:rFonts w:hint="eastAsia"/>
          <w:lang w:val="en-US" w:eastAsia="ja-JP"/>
        </w:rPr>
      </w:pPr>
    </w:p>
    <w:p w14:paraId="288F0F7A">
      <w:pPr>
        <w:pStyle w:val="18"/>
        <w:bidi w:val="0"/>
        <w:rPr>
          <w:rFonts w:hint="eastAsia"/>
          <w:lang w:val="en-US" w:eastAsia="ja-JP"/>
        </w:rPr>
      </w:pPr>
    </w:p>
    <w:p w14:paraId="28C1A722">
      <w:pPr>
        <w:pStyle w:val="18"/>
        <w:bidi w:val="0"/>
        <w:rPr>
          <w:rFonts w:hint="eastAsia"/>
          <w:lang w:val="en-US" w:eastAsia="ja-JP"/>
        </w:rPr>
      </w:pPr>
    </w:p>
    <w:p w14:paraId="23A3A3E6">
      <w:pPr>
        <w:pStyle w:val="18"/>
        <w:bidi w:val="0"/>
        <w:rPr>
          <w:rFonts w:hint="eastAsia"/>
          <w:lang w:val="en-US" w:eastAsia="ja-JP"/>
        </w:rPr>
      </w:pPr>
    </w:p>
    <w:p w14:paraId="76498AE0">
      <w:pPr>
        <w:pStyle w:val="18"/>
        <w:bidi w:val="0"/>
        <w:rPr>
          <w:rFonts w:hint="eastAsia"/>
          <w:lang w:val="en-US" w:eastAsia="ja-JP"/>
        </w:rPr>
      </w:pPr>
    </w:p>
    <w:p w14:paraId="48E096DD">
      <w:pPr>
        <w:pStyle w:val="18"/>
        <w:bidi w:val="0"/>
        <w:rPr>
          <w:rFonts w:hint="eastAsia"/>
          <w:lang w:val="en-US" w:eastAsia="ja-JP"/>
        </w:rPr>
      </w:pPr>
    </w:p>
    <w:p w14:paraId="0FC1AED1">
      <w:pPr>
        <w:pStyle w:val="18"/>
        <w:bidi w:val="0"/>
        <w:rPr>
          <w:rFonts w:hint="default"/>
          <w:lang w:val="en-US" w:eastAsia="ja-JP"/>
        </w:rPr>
      </w:pPr>
      <w:r>
        <w:rPr>
          <w:rFonts w:hint="eastAsia"/>
          <w:lang w:val="en-US" w:eastAsia="ja-JP"/>
        </w:rPr>
        <w:t>V1.00</w:t>
      </w:r>
    </w:p>
    <w:p w14:paraId="539CF5B4">
      <w:pPr>
        <w:pStyle w:val="18"/>
        <w:bidi w:val="0"/>
        <w:rPr>
          <w:rFonts w:hint="default"/>
          <w:lang w:val="en-US" w:eastAsia="ja-JP"/>
        </w:rPr>
      </w:pPr>
      <w:r>
        <w:rPr>
          <w:rFonts w:hint="eastAsia"/>
          <w:lang w:val="en-US" w:eastAsia="ja-JP"/>
        </w:rPr>
        <w:t>2025/8/1</w:t>
      </w:r>
    </w:p>
    <w:p w14:paraId="3B3E59F4">
      <w:pPr>
        <w:pStyle w:val="16"/>
        <w:bidi w:val="0"/>
        <w:rPr>
          <w:rFonts w:hint="eastAsia"/>
          <w:lang w:val="en-US" w:eastAsia="ja-JP"/>
        </w:rPr>
      </w:pPr>
    </w:p>
    <w:p w14:paraId="4936070C">
      <w:pPr>
        <w:pStyle w:val="16"/>
        <w:bidi w:val="0"/>
        <w:rPr>
          <w:rFonts w:hint="eastAsia"/>
          <w:lang w:val="en-US" w:eastAsia="ja-JP"/>
        </w:rPr>
      </w:pPr>
    </w:p>
    <w:p w14:paraId="5D56B9A5">
      <w:pPr>
        <w:pStyle w:val="16"/>
        <w:bidi w:val="0"/>
        <w:rPr>
          <w:rFonts w:hint="eastAsia"/>
          <w:lang w:val="en-US" w:eastAsia="ja-JP"/>
        </w:rPr>
      </w:pPr>
    </w:p>
    <w:p w14:paraId="6CED468E">
      <w:pPr>
        <w:pStyle w:val="16"/>
        <w:bidi w:val="0"/>
        <w:rPr>
          <w:rFonts w:hint="eastAsia"/>
          <w:lang w:val="en-US" w:eastAsia="ja-JP"/>
        </w:rPr>
      </w:pPr>
    </w:p>
    <w:p w14:paraId="5A95AFFF">
      <w:pPr>
        <w:pStyle w:val="16"/>
        <w:bidi w:val="0"/>
        <w:rPr>
          <w:rFonts w:hint="eastAsia"/>
          <w:lang w:val="en-US" w:eastAsia="ja-JP"/>
        </w:rPr>
      </w:pPr>
    </w:p>
    <w:p w14:paraId="1AACF827">
      <w:pPr>
        <w:pStyle w:val="16"/>
        <w:bidi w:val="0"/>
        <w:rPr>
          <w:rFonts w:hint="eastAsia"/>
          <w:lang w:val="en-US" w:eastAsia="ja-JP"/>
        </w:rPr>
      </w:pPr>
    </w:p>
    <w:p w14:paraId="0B1333F2">
      <w:pPr>
        <w:pStyle w:val="16"/>
        <w:bidi w:val="0"/>
        <w:rPr>
          <w:rFonts w:hint="eastAsia"/>
          <w:lang w:val="en-US" w:eastAsia="ja-JP"/>
        </w:rPr>
        <w:sectPr>
          <w:headerReference r:id="rId5" w:type="default"/>
          <w:pgSz w:w="11906" w:h="16838"/>
          <w:pgMar w:top="1701" w:right="1134" w:bottom="1701" w:left="1134" w:header="851" w:footer="992" w:gutter="0"/>
          <w:pgNumType w:fmt="numberInDash" w:start="1"/>
          <w:cols w:space="0" w:num="1"/>
          <w:titlePg/>
          <w:rtlGutter w:val="0"/>
          <w:docGrid w:type="linesAndChars" w:linePitch="505" w:charSpace="12482"/>
        </w:sectPr>
      </w:pPr>
    </w:p>
    <w:p w14:paraId="0440A209">
      <w:pPr>
        <w:pStyle w:val="16"/>
        <w:bidi w:val="0"/>
        <w:rPr>
          <w:rFonts w:hint="eastAsia"/>
          <w:lang w:val="en-US" w:eastAsia="ja-JP"/>
        </w:rPr>
      </w:pPr>
      <w:r>
        <w:rPr>
          <w:rFonts w:hint="eastAsia"/>
          <w:lang w:val="en-US" w:eastAsia="ja-JP"/>
        </w:rPr>
        <w:t>変更履歴</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47"/>
        <w:gridCol w:w="5413"/>
        <w:gridCol w:w="1494"/>
        <w:gridCol w:w="1399"/>
      </w:tblGrid>
      <w:tr w14:paraId="59ED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shd w:val="clear" w:color="auto" w:fill="E2EFDA" w:themeFill="accent6" w:themeFillTint="32"/>
          </w:tcPr>
          <w:p w14:paraId="584C70E2">
            <w:pPr>
              <w:pStyle w:val="16"/>
              <w:bidi w:val="0"/>
              <w:rPr>
                <w:rFonts w:hint="default"/>
                <w:vertAlign w:val="baseline"/>
                <w:lang w:val="en-US" w:eastAsia="ja-JP"/>
              </w:rPr>
            </w:pPr>
            <w:r>
              <w:rPr>
                <w:rFonts w:hint="eastAsia"/>
                <w:vertAlign w:val="baseline"/>
                <w:lang w:val="en-US" w:eastAsia="ja-JP"/>
              </w:rPr>
              <w:t>No.</w:t>
            </w:r>
          </w:p>
        </w:tc>
        <w:tc>
          <w:tcPr>
            <w:tcW w:w="947" w:type="dxa"/>
            <w:shd w:val="clear" w:color="auto" w:fill="E2EFDA" w:themeFill="accent6" w:themeFillTint="32"/>
          </w:tcPr>
          <w:p w14:paraId="3B85234C">
            <w:pPr>
              <w:pStyle w:val="16"/>
              <w:bidi w:val="0"/>
              <w:rPr>
                <w:rFonts w:hint="eastAsia"/>
                <w:vertAlign w:val="baseline"/>
                <w:lang w:val="en-US" w:eastAsia="ja-JP"/>
              </w:rPr>
            </w:pPr>
            <w:r>
              <w:rPr>
                <w:rFonts w:hint="eastAsia"/>
                <w:vertAlign w:val="baseline"/>
                <w:lang w:val="en-US" w:eastAsia="ja-JP"/>
              </w:rPr>
              <w:t>版数</w:t>
            </w:r>
          </w:p>
        </w:tc>
        <w:tc>
          <w:tcPr>
            <w:tcW w:w="5413" w:type="dxa"/>
            <w:shd w:val="clear" w:color="auto" w:fill="E2EFDA" w:themeFill="accent6" w:themeFillTint="32"/>
          </w:tcPr>
          <w:p w14:paraId="1BADCA21">
            <w:pPr>
              <w:pStyle w:val="16"/>
              <w:bidi w:val="0"/>
              <w:rPr>
                <w:rFonts w:hint="eastAsia"/>
                <w:vertAlign w:val="baseline"/>
                <w:lang w:val="en-US" w:eastAsia="ja-JP"/>
              </w:rPr>
            </w:pPr>
            <w:r>
              <w:rPr>
                <w:rFonts w:hint="eastAsia"/>
                <w:vertAlign w:val="baseline"/>
                <w:lang w:val="en-US" w:eastAsia="ja-JP"/>
              </w:rPr>
              <w:t>変更内容</w:t>
            </w:r>
          </w:p>
        </w:tc>
        <w:tc>
          <w:tcPr>
            <w:tcW w:w="1494" w:type="dxa"/>
            <w:shd w:val="clear" w:color="auto" w:fill="E2EFDA" w:themeFill="accent6" w:themeFillTint="32"/>
          </w:tcPr>
          <w:p w14:paraId="73D5031B">
            <w:pPr>
              <w:pStyle w:val="16"/>
              <w:bidi w:val="0"/>
              <w:rPr>
                <w:rFonts w:hint="eastAsia"/>
                <w:vertAlign w:val="baseline"/>
                <w:lang w:val="en-US" w:eastAsia="ja-JP"/>
              </w:rPr>
            </w:pPr>
            <w:r>
              <w:rPr>
                <w:rFonts w:hint="eastAsia"/>
                <w:vertAlign w:val="baseline"/>
                <w:lang w:val="en-US" w:eastAsia="ja-JP"/>
              </w:rPr>
              <w:t>変更日</w:t>
            </w:r>
          </w:p>
        </w:tc>
        <w:tc>
          <w:tcPr>
            <w:tcW w:w="1399" w:type="dxa"/>
            <w:shd w:val="clear" w:color="auto" w:fill="E2EFDA" w:themeFill="accent6" w:themeFillTint="32"/>
          </w:tcPr>
          <w:p w14:paraId="123456E0">
            <w:pPr>
              <w:pStyle w:val="16"/>
              <w:bidi w:val="0"/>
              <w:rPr>
                <w:rFonts w:hint="eastAsia"/>
                <w:vertAlign w:val="baseline"/>
                <w:lang w:val="en-US" w:eastAsia="ja-JP"/>
              </w:rPr>
            </w:pPr>
            <w:r>
              <w:rPr>
                <w:rFonts w:hint="eastAsia"/>
                <w:vertAlign w:val="baseline"/>
                <w:lang w:val="en-US" w:eastAsia="ja-JP"/>
              </w:rPr>
              <w:t>変更者</w:t>
            </w:r>
          </w:p>
        </w:tc>
      </w:tr>
      <w:tr w14:paraId="4A22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7D56890D">
            <w:pPr>
              <w:pStyle w:val="16"/>
              <w:bidi w:val="0"/>
              <w:rPr>
                <w:rFonts w:hint="default"/>
                <w:vertAlign w:val="baseline"/>
                <w:lang w:val="en-US" w:eastAsia="ja-JP"/>
              </w:rPr>
            </w:pPr>
            <w:r>
              <w:rPr>
                <w:rFonts w:hint="eastAsia"/>
                <w:vertAlign w:val="baseline"/>
                <w:lang w:val="en-US" w:eastAsia="ja-JP"/>
              </w:rPr>
              <w:t>1</w:t>
            </w:r>
          </w:p>
        </w:tc>
        <w:tc>
          <w:tcPr>
            <w:tcW w:w="947" w:type="dxa"/>
          </w:tcPr>
          <w:p w14:paraId="788281DF">
            <w:pPr>
              <w:pStyle w:val="16"/>
              <w:bidi w:val="0"/>
              <w:rPr>
                <w:rFonts w:hint="default"/>
                <w:vertAlign w:val="baseline"/>
                <w:lang w:val="en-US" w:eastAsia="ja-JP"/>
              </w:rPr>
            </w:pPr>
            <w:r>
              <w:rPr>
                <w:rFonts w:hint="eastAsia"/>
                <w:vertAlign w:val="baseline"/>
                <w:lang w:val="en-US" w:eastAsia="ja-JP"/>
              </w:rPr>
              <w:t>V1.00</w:t>
            </w:r>
          </w:p>
        </w:tc>
        <w:tc>
          <w:tcPr>
            <w:tcW w:w="5413" w:type="dxa"/>
          </w:tcPr>
          <w:p w14:paraId="15520680">
            <w:pPr>
              <w:pStyle w:val="16"/>
              <w:bidi w:val="0"/>
              <w:rPr>
                <w:rFonts w:hint="default"/>
                <w:vertAlign w:val="baseline"/>
                <w:lang w:val="en-US" w:eastAsia="ja-JP"/>
              </w:rPr>
            </w:pPr>
            <w:r>
              <w:rPr>
                <w:rFonts w:hint="eastAsia"/>
                <w:vertAlign w:val="baseline"/>
                <w:lang w:val="en-US" w:eastAsia="ja-JP"/>
              </w:rPr>
              <w:t>初版作成</w:t>
            </w:r>
          </w:p>
        </w:tc>
        <w:tc>
          <w:tcPr>
            <w:tcW w:w="1494" w:type="dxa"/>
          </w:tcPr>
          <w:p w14:paraId="0B9DD764">
            <w:pPr>
              <w:pStyle w:val="16"/>
              <w:bidi w:val="0"/>
              <w:rPr>
                <w:rFonts w:hint="default"/>
                <w:vertAlign w:val="baseline"/>
                <w:lang w:val="en-US" w:eastAsia="ja-JP"/>
              </w:rPr>
            </w:pPr>
            <w:r>
              <w:rPr>
                <w:rFonts w:hint="eastAsia"/>
                <w:vertAlign w:val="baseline"/>
                <w:lang w:val="en-US" w:eastAsia="ja-JP"/>
              </w:rPr>
              <w:t>2025/8/1</w:t>
            </w:r>
          </w:p>
        </w:tc>
        <w:tc>
          <w:tcPr>
            <w:tcW w:w="1399" w:type="dxa"/>
          </w:tcPr>
          <w:p w14:paraId="1C9F3101">
            <w:pPr>
              <w:pStyle w:val="16"/>
              <w:bidi w:val="0"/>
              <w:rPr>
                <w:rFonts w:hint="default"/>
                <w:vertAlign w:val="baseline"/>
                <w:lang w:val="en-US" w:eastAsia="ja-JP"/>
              </w:rPr>
            </w:pPr>
          </w:p>
        </w:tc>
      </w:tr>
      <w:tr w14:paraId="7204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E8EFD74">
            <w:pPr>
              <w:pStyle w:val="16"/>
              <w:bidi w:val="0"/>
              <w:rPr>
                <w:rFonts w:hint="eastAsia"/>
                <w:vertAlign w:val="baseline"/>
                <w:lang w:val="en-US" w:eastAsia="ja-JP"/>
              </w:rPr>
            </w:pPr>
          </w:p>
        </w:tc>
        <w:tc>
          <w:tcPr>
            <w:tcW w:w="947" w:type="dxa"/>
          </w:tcPr>
          <w:p w14:paraId="38056A4F">
            <w:pPr>
              <w:pStyle w:val="16"/>
              <w:bidi w:val="0"/>
              <w:rPr>
                <w:rFonts w:hint="eastAsia"/>
                <w:vertAlign w:val="baseline"/>
                <w:lang w:val="en-US" w:eastAsia="ja-JP"/>
              </w:rPr>
            </w:pPr>
          </w:p>
        </w:tc>
        <w:tc>
          <w:tcPr>
            <w:tcW w:w="5413" w:type="dxa"/>
          </w:tcPr>
          <w:p w14:paraId="3F18CA1B">
            <w:pPr>
              <w:pStyle w:val="16"/>
              <w:bidi w:val="0"/>
              <w:rPr>
                <w:rFonts w:hint="eastAsia"/>
                <w:vertAlign w:val="baseline"/>
                <w:lang w:val="en-US" w:eastAsia="ja-JP"/>
              </w:rPr>
            </w:pPr>
          </w:p>
        </w:tc>
        <w:tc>
          <w:tcPr>
            <w:tcW w:w="1494" w:type="dxa"/>
          </w:tcPr>
          <w:p w14:paraId="6023158F">
            <w:pPr>
              <w:pStyle w:val="16"/>
              <w:bidi w:val="0"/>
              <w:rPr>
                <w:rFonts w:hint="eastAsia"/>
                <w:vertAlign w:val="baseline"/>
                <w:lang w:val="en-US" w:eastAsia="ja-JP"/>
              </w:rPr>
            </w:pPr>
          </w:p>
        </w:tc>
        <w:tc>
          <w:tcPr>
            <w:tcW w:w="1399" w:type="dxa"/>
          </w:tcPr>
          <w:p w14:paraId="786FF76D">
            <w:pPr>
              <w:pStyle w:val="16"/>
              <w:bidi w:val="0"/>
              <w:rPr>
                <w:rFonts w:hint="eastAsia"/>
                <w:vertAlign w:val="baseline"/>
                <w:lang w:val="en-US" w:eastAsia="ja-JP"/>
              </w:rPr>
            </w:pPr>
          </w:p>
        </w:tc>
      </w:tr>
      <w:tr w14:paraId="56E4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14:paraId="49E44E21">
            <w:pPr>
              <w:pStyle w:val="16"/>
              <w:bidi w:val="0"/>
              <w:rPr>
                <w:rFonts w:hint="eastAsia"/>
                <w:vertAlign w:val="baseline"/>
                <w:lang w:val="en-US" w:eastAsia="ja-JP"/>
              </w:rPr>
            </w:pPr>
          </w:p>
        </w:tc>
        <w:tc>
          <w:tcPr>
            <w:tcW w:w="947" w:type="dxa"/>
          </w:tcPr>
          <w:p w14:paraId="50246C13">
            <w:pPr>
              <w:pStyle w:val="16"/>
              <w:bidi w:val="0"/>
              <w:rPr>
                <w:rFonts w:hint="eastAsia"/>
                <w:vertAlign w:val="baseline"/>
                <w:lang w:val="en-US" w:eastAsia="ja-JP"/>
              </w:rPr>
            </w:pPr>
          </w:p>
        </w:tc>
        <w:tc>
          <w:tcPr>
            <w:tcW w:w="5413" w:type="dxa"/>
          </w:tcPr>
          <w:p w14:paraId="345E0659">
            <w:pPr>
              <w:pStyle w:val="16"/>
              <w:bidi w:val="0"/>
              <w:rPr>
                <w:rFonts w:hint="eastAsia"/>
                <w:vertAlign w:val="baseline"/>
                <w:lang w:val="en-US" w:eastAsia="ja-JP"/>
              </w:rPr>
            </w:pPr>
          </w:p>
        </w:tc>
        <w:tc>
          <w:tcPr>
            <w:tcW w:w="1494" w:type="dxa"/>
          </w:tcPr>
          <w:p w14:paraId="68288C06">
            <w:pPr>
              <w:pStyle w:val="16"/>
              <w:bidi w:val="0"/>
              <w:rPr>
                <w:rFonts w:hint="eastAsia"/>
                <w:vertAlign w:val="baseline"/>
                <w:lang w:val="en-US" w:eastAsia="ja-JP"/>
              </w:rPr>
            </w:pPr>
          </w:p>
        </w:tc>
        <w:tc>
          <w:tcPr>
            <w:tcW w:w="1399" w:type="dxa"/>
          </w:tcPr>
          <w:p w14:paraId="00D02B44">
            <w:pPr>
              <w:pStyle w:val="16"/>
              <w:bidi w:val="0"/>
              <w:rPr>
                <w:rFonts w:hint="eastAsia"/>
                <w:vertAlign w:val="baseline"/>
                <w:lang w:val="en-US" w:eastAsia="ja-JP"/>
              </w:rPr>
            </w:pPr>
          </w:p>
        </w:tc>
      </w:tr>
      <w:tr w14:paraId="6C62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77C9BBA">
            <w:pPr>
              <w:pStyle w:val="16"/>
              <w:bidi w:val="0"/>
              <w:rPr>
                <w:rFonts w:hint="eastAsia"/>
                <w:vertAlign w:val="baseline"/>
                <w:lang w:val="en-US" w:eastAsia="ja-JP"/>
              </w:rPr>
            </w:pPr>
          </w:p>
        </w:tc>
        <w:tc>
          <w:tcPr>
            <w:tcW w:w="947" w:type="dxa"/>
          </w:tcPr>
          <w:p w14:paraId="179F120C">
            <w:pPr>
              <w:pStyle w:val="16"/>
              <w:bidi w:val="0"/>
              <w:rPr>
                <w:rFonts w:hint="eastAsia"/>
                <w:vertAlign w:val="baseline"/>
                <w:lang w:val="en-US" w:eastAsia="ja-JP"/>
              </w:rPr>
            </w:pPr>
          </w:p>
        </w:tc>
        <w:tc>
          <w:tcPr>
            <w:tcW w:w="5413" w:type="dxa"/>
          </w:tcPr>
          <w:p w14:paraId="34E1D3C4">
            <w:pPr>
              <w:pStyle w:val="16"/>
              <w:bidi w:val="0"/>
              <w:rPr>
                <w:rFonts w:hint="eastAsia"/>
                <w:vertAlign w:val="baseline"/>
                <w:lang w:val="en-US" w:eastAsia="ja-JP"/>
              </w:rPr>
            </w:pPr>
          </w:p>
        </w:tc>
        <w:tc>
          <w:tcPr>
            <w:tcW w:w="1494" w:type="dxa"/>
          </w:tcPr>
          <w:p w14:paraId="692FE2EA">
            <w:pPr>
              <w:pStyle w:val="16"/>
              <w:bidi w:val="0"/>
              <w:rPr>
                <w:rFonts w:hint="eastAsia"/>
                <w:vertAlign w:val="baseline"/>
                <w:lang w:val="en-US" w:eastAsia="ja-JP"/>
              </w:rPr>
            </w:pPr>
          </w:p>
        </w:tc>
        <w:tc>
          <w:tcPr>
            <w:tcW w:w="1399" w:type="dxa"/>
          </w:tcPr>
          <w:p w14:paraId="4706910F">
            <w:pPr>
              <w:pStyle w:val="16"/>
              <w:bidi w:val="0"/>
              <w:rPr>
                <w:rFonts w:hint="eastAsia"/>
                <w:vertAlign w:val="baseline"/>
                <w:lang w:val="en-US" w:eastAsia="ja-JP"/>
              </w:rPr>
            </w:pPr>
          </w:p>
        </w:tc>
      </w:tr>
      <w:tr w14:paraId="35F9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3BE9C832">
            <w:pPr>
              <w:pStyle w:val="16"/>
              <w:bidi w:val="0"/>
              <w:rPr>
                <w:rFonts w:hint="eastAsia"/>
                <w:vertAlign w:val="baseline"/>
                <w:lang w:val="en-US" w:eastAsia="ja-JP"/>
              </w:rPr>
            </w:pPr>
          </w:p>
        </w:tc>
        <w:tc>
          <w:tcPr>
            <w:tcW w:w="947" w:type="dxa"/>
          </w:tcPr>
          <w:p w14:paraId="35BE3238">
            <w:pPr>
              <w:pStyle w:val="16"/>
              <w:bidi w:val="0"/>
              <w:rPr>
                <w:rFonts w:hint="eastAsia"/>
                <w:vertAlign w:val="baseline"/>
                <w:lang w:val="en-US" w:eastAsia="ja-JP"/>
              </w:rPr>
            </w:pPr>
          </w:p>
        </w:tc>
        <w:tc>
          <w:tcPr>
            <w:tcW w:w="5413" w:type="dxa"/>
          </w:tcPr>
          <w:p w14:paraId="60BBB9B2">
            <w:pPr>
              <w:pStyle w:val="16"/>
              <w:bidi w:val="0"/>
              <w:rPr>
                <w:rFonts w:hint="eastAsia"/>
                <w:vertAlign w:val="baseline"/>
                <w:lang w:val="en-US" w:eastAsia="ja-JP"/>
              </w:rPr>
            </w:pPr>
          </w:p>
        </w:tc>
        <w:tc>
          <w:tcPr>
            <w:tcW w:w="1494" w:type="dxa"/>
          </w:tcPr>
          <w:p w14:paraId="773D21AD">
            <w:pPr>
              <w:pStyle w:val="16"/>
              <w:bidi w:val="0"/>
              <w:rPr>
                <w:rFonts w:hint="eastAsia"/>
                <w:vertAlign w:val="baseline"/>
                <w:lang w:val="en-US" w:eastAsia="ja-JP"/>
              </w:rPr>
            </w:pPr>
          </w:p>
        </w:tc>
        <w:tc>
          <w:tcPr>
            <w:tcW w:w="1399" w:type="dxa"/>
          </w:tcPr>
          <w:p w14:paraId="64ECB417">
            <w:pPr>
              <w:pStyle w:val="16"/>
              <w:bidi w:val="0"/>
              <w:rPr>
                <w:rFonts w:hint="eastAsia"/>
                <w:vertAlign w:val="baseline"/>
                <w:lang w:val="en-US" w:eastAsia="ja-JP"/>
              </w:rPr>
            </w:pPr>
          </w:p>
        </w:tc>
      </w:tr>
      <w:tr w14:paraId="5B24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BE942F7">
            <w:pPr>
              <w:pStyle w:val="16"/>
              <w:bidi w:val="0"/>
              <w:rPr>
                <w:rFonts w:hint="eastAsia"/>
                <w:vertAlign w:val="baseline"/>
                <w:lang w:val="en-US" w:eastAsia="ja-JP"/>
              </w:rPr>
            </w:pPr>
          </w:p>
        </w:tc>
        <w:tc>
          <w:tcPr>
            <w:tcW w:w="947" w:type="dxa"/>
          </w:tcPr>
          <w:p w14:paraId="325DF1EE">
            <w:pPr>
              <w:pStyle w:val="16"/>
              <w:bidi w:val="0"/>
              <w:rPr>
                <w:rFonts w:hint="eastAsia"/>
                <w:vertAlign w:val="baseline"/>
                <w:lang w:val="en-US" w:eastAsia="ja-JP"/>
              </w:rPr>
            </w:pPr>
          </w:p>
        </w:tc>
        <w:tc>
          <w:tcPr>
            <w:tcW w:w="5413" w:type="dxa"/>
          </w:tcPr>
          <w:p w14:paraId="1B11CFE7">
            <w:pPr>
              <w:pStyle w:val="16"/>
              <w:bidi w:val="0"/>
              <w:rPr>
                <w:rFonts w:hint="eastAsia"/>
                <w:vertAlign w:val="baseline"/>
                <w:lang w:val="en-US" w:eastAsia="ja-JP"/>
              </w:rPr>
            </w:pPr>
          </w:p>
        </w:tc>
        <w:tc>
          <w:tcPr>
            <w:tcW w:w="1494" w:type="dxa"/>
          </w:tcPr>
          <w:p w14:paraId="67ADC5E8">
            <w:pPr>
              <w:pStyle w:val="16"/>
              <w:bidi w:val="0"/>
              <w:rPr>
                <w:rFonts w:hint="eastAsia"/>
                <w:vertAlign w:val="baseline"/>
                <w:lang w:val="en-US" w:eastAsia="ja-JP"/>
              </w:rPr>
            </w:pPr>
          </w:p>
        </w:tc>
        <w:tc>
          <w:tcPr>
            <w:tcW w:w="1399" w:type="dxa"/>
          </w:tcPr>
          <w:p w14:paraId="169FAC5F">
            <w:pPr>
              <w:pStyle w:val="16"/>
              <w:bidi w:val="0"/>
              <w:rPr>
                <w:rFonts w:hint="eastAsia"/>
                <w:vertAlign w:val="baseline"/>
                <w:lang w:val="en-US" w:eastAsia="ja-JP"/>
              </w:rPr>
            </w:pPr>
          </w:p>
        </w:tc>
      </w:tr>
      <w:tr w14:paraId="4C03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5E07787F">
            <w:pPr>
              <w:pStyle w:val="16"/>
              <w:bidi w:val="0"/>
              <w:rPr>
                <w:rFonts w:hint="eastAsia"/>
                <w:vertAlign w:val="baseline"/>
                <w:lang w:val="en-US" w:eastAsia="ja-JP"/>
              </w:rPr>
            </w:pPr>
          </w:p>
        </w:tc>
        <w:tc>
          <w:tcPr>
            <w:tcW w:w="947" w:type="dxa"/>
          </w:tcPr>
          <w:p w14:paraId="3B12A1AC">
            <w:pPr>
              <w:pStyle w:val="16"/>
              <w:bidi w:val="0"/>
              <w:rPr>
                <w:rFonts w:hint="eastAsia"/>
                <w:vertAlign w:val="baseline"/>
                <w:lang w:val="en-US" w:eastAsia="ja-JP"/>
              </w:rPr>
            </w:pPr>
          </w:p>
        </w:tc>
        <w:tc>
          <w:tcPr>
            <w:tcW w:w="5413" w:type="dxa"/>
          </w:tcPr>
          <w:p w14:paraId="6157624D">
            <w:pPr>
              <w:pStyle w:val="16"/>
              <w:bidi w:val="0"/>
              <w:rPr>
                <w:rFonts w:hint="eastAsia"/>
                <w:vertAlign w:val="baseline"/>
                <w:lang w:val="en-US" w:eastAsia="ja-JP"/>
              </w:rPr>
            </w:pPr>
          </w:p>
        </w:tc>
        <w:tc>
          <w:tcPr>
            <w:tcW w:w="1494" w:type="dxa"/>
          </w:tcPr>
          <w:p w14:paraId="489B65C2">
            <w:pPr>
              <w:pStyle w:val="16"/>
              <w:bidi w:val="0"/>
              <w:rPr>
                <w:rFonts w:hint="eastAsia"/>
                <w:vertAlign w:val="baseline"/>
                <w:lang w:val="en-US" w:eastAsia="ja-JP"/>
              </w:rPr>
            </w:pPr>
          </w:p>
        </w:tc>
        <w:tc>
          <w:tcPr>
            <w:tcW w:w="1399" w:type="dxa"/>
          </w:tcPr>
          <w:p w14:paraId="6D894897">
            <w:pPr>
              <w:pStyle w:val="16"/>
              <w:bidi w:val="0"/>
              <w:rPr>
                <w:rFonts w:hint="eastAsia"/>
                <w:vertAlign w:val="baseline"/>
                <w:lang w:val="en-US" w:eastAsia="ja-JP"/>
              </w:rPr>
            </w:pPr>
          </w:p>
        </w:tc>
      </w:tr>
    </w:tbl>
    <w:p w14:paraId="2579FCB2">
      <w:pPr>
        <w:pStyle w:val="16"/>
        <w:bidi w:val="0"/>
        <w:rPr>
          <w:rFonts w:hint="eastAsia"/>
          <w:lang w:val="en-US" w:eastAsia="ja-JP"/>
        </w:rPr>
      </w:pPr>
    </w:p>
    <w:p w14:paraId="2043EBD1">
      <w:pPr>
        <w:bidi w:val="0"/>
        <w:rPr>
          <w:rFonts w:hint="default"/>
          <w:lang w:val="en-US" w:eastAsia="ja-JP"/>
        </w:rPr>
        <w:sectPr>
          <w:footerReference r:id="rId6" w:type="default"/>
          <w:pgSz w:w="11906" w:h="16838"/>
          <w:pgMar w:top="1701" w:right="1134" w:bottom="1701" w:left="1134" w:header="851" w:footer="992" w:gutter="0"/>
          <w:pgNumType w:fmt="numberInDash" w:start="1"/>
          <w:cols w:space="0" w:num="1"/>
          <w:rtlGutter w:val="0"/>
          <w:docGrid w:type="linesAndChars" w:linePitch="505" w:charSpace="12482"/>
        </w:sectPr>
      </w:pPr>
    </w:p>
    <w:p w14:paraId="21D01F7D">
      <w:pPr>
        <w:pStyle w:val="2"/>
        <w:bidi w:val="0"/>
        <w:rPr>
          <w:rFonts w:hint="default"/>
          <w:lang w:val="en-US" w:eastAsia="ja-JP"/>
        </w:rPr>
      </w:pPr>
      <w:r>
        <w:rPr>
          <w:rFonts w:hint="eastAsia"/>
          <w:lang w:val="en-US" w:eastAsia="ja-JP"/>
        </w:rPr>
        <w:t>（目的）</w:t>
      </w:r>
    </w:p>
    <w:p w14:paraId="66D3E831">
      <w:pPr>
        <w:rPr>
          <w:rFonts w:hint="eastAsia"/>
          <w:lang w:val="en-US" w:eastAsia="ja-JP"/>
        </w:rPr>
      </w:pPr>
      <w:r>
        <w:rPr>
          <w:rFonts w:hint="eastAsia"/>
          <w:lang w:val="en-US" w:eastAsia="ja-JP"/>
        </w:rPr>
        <w:t>本制度は、以下の目的をもって社内研修を実施するものとする。</w:t>
      </w:r>
    </w:p>
    <w:p w14:paraId="64AA491E">
      <w:pPr>
        <w:numPr>
          <w:ilvl w:val="0"/>
          <w:numId w:val="4"/>
        </w:numPr>
        <w:rPr>
          <w:rFonts w:hint="eastAsia"/>
          <w:lang w:val="en-US" w:eastAsia="ja-JP"/>
        </w:rPr>
      </w:pPr>
      <w:r>
        <w:rPr>
          <w:rFonts w:hint="eastAsia"/>
          <w:lang w:val="en-US" w:eastAsia="ja-JP"/>
        </w:rPr>
        <w:t>社員のスキル向上およびキャリア形成の支援</w:t>
      </w:r>
    </w:p>
    <w:p w14:paraId="02AE1897">
      <w:pPr>
        <w:numPr>
          <w:ilvl w:val="0"/>
          <w:numId w:val="4"/>
        </w:numPr>
        <w:rPr>
          <w:rFonts w:hint="default"/>
          <w:lang w:val="en-US" w:eastAsia="ja-JP"/>
        </w:rPr>
      </w:pPr>
      <w:r>
        <w:rPr>
          <w:rFonts w:hint="default"/>
          <w:lang w:val="en-US" w:eastAsia="ja-JP"/>
        </w:rPr>
        <w:t>業務品質の均質化および標準化の推進</w:t>
      </w:r>
    </w:p>
    <w:p w14:paraId="51109838">
      <w:pPr>
        <w:numPr>
          <w:ilvl w:val="0"/>
          <w:numId w:val="4"/>
        </w:numPr>
        <w:rPr>
          <w:rFonts w:hint="default"/>
          <w:lang w:val="en-US" w:eastAsia="ja-JP"/>
        </w:rPr>
      </w:pPr>
      <w:r>
        <w:rPr>
          <w:rFonts w:hint="default"/>
          <w:lang w:val="en-US" w:eastAsia="ja-JP"/>
        </w:rPr>
        <w:t>若手から中堅・管理職に至るまでの段階的な人材育成</w:t>
      </w:r>
    </w:p>
    <w:p w14:paraId="7C628A77">
      <w:pPr>
        <w:numPr>
          <w:ilvl w:val="0"/>
          <w:numId w:val="4"/>
        </w:numPr>
        <w:rPr>
          <w:rFonts w:hint="default"/>
          <w:lang w:val="en-US" w:eastAsia="ja-JP"/>
        </w:rPr>
      </w:pPr>
      <w:r>
        <w:rPr>
          <w:rFonts w:hint="default"/>
          <w:lang w:val="en-US" w:eastAsia="ja-JP"/>
        </w:rPr>
        <w:t>人材の定着およびエンゲージメント向上の促進</w:t>
      </w:r>
    </w:p>
    <w:p w14:paraId="48DA306D">
      <w:pPr>
        <w:rPr>
          <w:rFonts w:hint="eastAsia"/>
          <w:lang w:val="en-US" w:eastAsia="ja-JP"/>
        </w:rPr>
      </w:pPr>
    </w:p>
    <w:p w14:paraId="45E518E4">
      <w:pPr>
        <w:pStyle w:val="2"/>
        <w:bidi w:val="0"/>
        <w:ind w:left="425" w:leftChars="0" w:hanging="425" w:firstLineChars="0"/>
        <w:rPr>
          <w:rFonts w:hint="eastAsia"/>
          <w:lang w:val="en-US" w:eastAsia="ja-JP"/>
        </w:rPr>
      </w:pPr>
      <w:r>
        <w:rPr>
          <w:rFonts w:hint="eastAsia"/>
          <w:lang w:val="en-US" w:eastAsia="ja-JP"/>
        </w:rPr>
        <w:t>（対象者）</w:t>
      </w:r>
    </w:p>
    <w:p w14:paraId="695AD06F">
      <w:pPr>
        <w:rPr>
          <w:rFonts w:hint="eastAsia"/>
          <w:lang w:val="en-US" w:eastAsia="ja-JP"/>
        </w:rPr>
      </w:pPr>
      <w:r>
        <w:rPr>
          <w:rFonts w:hint="eastAsia"/>
          <w:lang w:val="en-US" w:eastAsia="ja-JP"/>
        </w:rPr>
        <w:t>対象者は、当社に所属する正社員および業務委託契約を締結している個人事業主とする。</w:t>
      </w:r>
    </w:p>
    <w:p w14:paraId="4896A1CA">
      <w:pPr>
        <w:rPr>
          <w:rFonts w:hint="eastAsia"/>
          <w:lang w:val="en-US" w:eastAsia="ja-JP"/>
        </w:rPr>
      </w:pPr>
    </w:p>
    <w:p w14:paraId="4D387777">
      <w:pPr>
        <w:pStyle w:val="2"/>
        <w:bidi w:val="0"/>
        <w:rPr>
          <w:rFonts w:hint="eastAsia"/>
          <w:lang w:val="en-US" w:eastAsia="ja-JP"/>
        </w:rPr>
      </w:pPr>
      <w:r>
        <w:rPr>
          <w:rFonts w:hint="eastAsia"/>
          <w:lang w:val="en-US" w:eastAsia="ja-JP"/>
        </w:rPr>
        <w:t>（研修の分類）</w:t>
      </w:r>
    </w:p>
    <w:p w14:paraId="7D22C290">
      <w:pPr>
        <w:pStyle w:val="3"/>
        <w:bidi w:val="0"/>
        <w:rPr>
          <w:rFonts w:hint="eastAsia"/>
          <w:lang w:val="en-US" w:eastAsia="ja-JP"/>
        </w:rPr>
      </w:pPr>
      <w:r>
        <w:rPr>
          <w:rFonts w:hint="eastAsia"/>
          <w:lang w:val="en-US" w:eastAsia="ja-JP"/>
        </w:rPr>
        <w:t>入社時研修（新卒・中途採用）</w:t>
      </w:r>
    </w:p>
    <w:p w14:paraId="344BEEAC">
      <w:pPr>
        <w:rPr>
          <w:rFonts w:hint="eastAsia"/>
          <w:lang w:val="en-US" w:eastAsia="ja-JP"/>
        </w:rPr>
      </w:pPr>
      <w:r>
        <w:rPr>
          <w:rFonts w:hint="eastAsia"/>
          <w:lang w:val="en-US" w:eastAsia="ja-JP"/>
        </w:rPr>
        <w:t>入社時には、すべての新入社員を対象に以下の内容を共通の必須研修として実施する。</w:t>
      </w:r>
    </w:p>
    <w:p w14:paraId="663F2DCB">
      <w:pPr>
        <w:rPr>
          <w:rFonts w:hint="eastAsia"/>
          <w:lang w:val="en-US" w:eastAsia="ja-JP"/>
        </w:rPr>
      </w:pPr>
      <w:r>
        <w:rPr>
          <w:rFonts w:hint="eastAsia"/>
          <w:lang w:val="en-US" w:eastAsia="ja-JP"/>
        </w:rPr>
        <w:t>原則として入社日から1週間以内に実施し、業務遂行に必要な基礎知識および社内制度の理解促進を目的とする。</w:t>
      </w:r>
    </w:p>
    <w:p w14:paraId="39987956">
      <w:pPr>
        <w:numPr>
          <w:ilvl w:val="0"/>
          <w:numId w:val="5"/>
        </w:numPr>
        <w:rPr>
          <w:rFonts w:hint="eastAsia"/>
          <w:lang w:val="en-US" w:eastAsia="ja-JP"/>
        </w:rPr>
      </w:pPr>
      <w:r>
        <w:rPr>
          <w:rFonts w:hint="eastAsia"/>
          <w:lang w:val="en-US" w:eastAsia="ja-JP"/>
        </w:rPr>
        <w:t>研修内容</w:t>
      </w:r>
    </w:p>
    <w:p w14:paraId="41C3895D">
      <w:pPr>
        <w:numPr>
          <w:numId w:val="0"/>
        </w:numPr>
        <w:ind w:leftChars="200"/>
        <w:rPr>
          <w:rFonts w:hint="eastAsia"/>
          <w:lang w:val="en-US" w:eastAsia="ja-JP"/>
        </w:rPr>
      </w:pPr>
      <w:r>
        <w:rPr>
          <w:rFonts w:hint="eastAsia"/>
          <w:lang w:val="en-US" w:eastAsia="ja-JP"/>
        </w:rPr>
        <w:t>・雇用契約および就業規則の説明（就業時間、休暇制度、服務規程、懲戒制度　等）</w:t>
      </w:r>
    </w:p>
    <w:p w14:paraId="14A53B86">
      <w:pPr>
        <w:numPr>
          <w:numId w:val="0"/>
        </w:numPr>
        <w:ind w:leftChars="200"/>
        <w:rPr>
          <w:rFonts w:hint="eastAsia"/>
          <w:lang w:val="en-US" w:eastAsia="ja-JP"/>
        </w:rPr>
      </w:pPr>
      <w:r>
        <w:rPr>
          <w:rFonts w:hint="eastAsia"/>
          <w:lang w:val="en-US" w:eastAsia="ja-JP"/>
        </w:rPr>
        <w:t>・給与・報酬制度に関する説明（支払日、手当、昇給・賞与、残業代、交通費精算方法　等）</w:t>
      </w:r>
    </w:p>
    <w:p w14:paraId="4BABD5E6">
      <w:pPr>
        <w:numPr>
          <w:numId w:val="0"/>
        </w:numPr>
        <w:ind w:leftChars="200"/>
        <w:rPr>
          <w:rFonts w:hint="eastAsia"/>
          <w:lang w:val="en-US" w:eastAsia="ja-JP"/>
        </w:rPr>
      </w:pPr>
      <w:r>
        <w:rPr>
          <w:rFonts w:hint="eastAsia"/>
          <w:lang w:val="en-US" w:eastAsia="ja-JP"/>
        </w:rPr>
        <w:t>・社会保険および福利厚生制度の説明（健康保険、厚生年金、雇用保険、労災保険、企業型確定拠出年金 等）</w:t>
      </w:r>
    </w:p>
    <w:p w14:paraId="4EA4F5BF">
      <w:pPr>
        <w:numPr>
          <w:numId w:val="0"/>
        </w:numPr>
        <w:ind w:leftChars="200"/>
        <w:rPr>
          <w:rFonts w:hint="eastAsia"/>
          <w:lang w:val="en-US" w:eastAsia="ja-JP"/>
        </w:rPr>
      </w:pPr>
      <w:r>
        <w:rPr>
          <w:rFonts w:hint="eastAsia"/>
          <w:lang w:val="en-US" w:eastAsia="ja-JP"/>
        </w:rPr>
        <w:t>・年末調整・税務関連の手続き案内（扶養控除申告書、源泉徴収票、保険料控除 等）</w:t>
      </w:r>
    </w:p>
    <w:p w14:paraId="376DAD23">
      <w:pPr>
        <w:numPr>
          <w:numId w:val="0"/>
        </w:numPr>
        <w:ind w:leftChars="200"/>
        <w:rPr>
          <w:rFonts w:hint="eastAsia"/>
          <w:lang w:val="en-US" w:eastAsia="ja-JP"/>
        </w:rPr>
      </w:pPr>
      <w:r>
        <w:rPr>
          <w:rFonts w:hint="eastAsia"/>
          <w:lang w:val="en-US" w:eastAsia="ja-JP"/>
        </w:rPr>
        <w:t>・社内インフラおよびシステムの利用方法（メール、グループウェア、社内ポータル 等）</w:t>
      </w:r>
    </w:p>
    <w:p w14:paraId="0F5B74FE">
      <w:pPr>
        <w:numPr>
          <w:numId w:val="0"/>
        </w:numPr>
        <w:ind w:leftChars="200"/>
        <w:rPr>
          <w:rFonts w:hint="eastAsia"/>
          <w:lang w:val="en-US" w:eastAsia="ja-JP"/>
        </w:rPr>
      </w:pPr>
      <w:r>
        <w:rPr>
          <w:rFonts w:hint="eastAsia"/>
          <w:lang w:val="en-US" w:eastAsia="ja-JP"/>
        </w:rPr>
        <w:t>・コンプライアンスおよび情報セキュリティ（機密保持、情報管理方針、ハラスメント防止 等）</w:t>
      </w:r>
    </w:p>
    <w:p w14:paraId="68A91A28">
      <w:pPr>
        <w:numPr>
          <w:ilvl w:val="0"/>
          <w:numId w:val="5"/>
        </w:numPr>
        <w:rPr>
          <w:rFonts w:hint="eastAsia"/>
          <w:lang w:val="en-US" w:eastAsia="ja-JP"/>
        </w:rPr>
      </w:pPr>
      <w:r>
        <w:rPr>
          <w:rFonts w:hint="eastAsia"/>
          <w:lang w:val="en-US" w:eastAsia="ja-JP"/>
        </w:rPr>
        <w:t>実施形態</w:t>
      </w:r>
    </w:p>
    <w:p w14:paraId="0276F095">
      <w:pPr>
        <w:numPr>
          <w:numId w:val="0"/>
        </w:numPr>
        <w:ind w:leftChars="200"/>
        <w:rPr>
          <w:rFonts w:hint="eastAsia"/>
          <w:lang w:val="en-US" w:eastAsia="ja-JP"/>
        </w:rPr>
      </w:pPr>
      <w:r>
        <w:rPr>
          <w:rFonts w:hint="eastAsia"/>
          <w:lang w:val="en-US" w:eastAsia="ja-JP"/>
        </w:rPr>
        <w:t>・集合研修（オンライン・対面の併用可）</w:t>
      </w:r>
    </w:p>
    <w:p w14:paraId="736DE82D">
      <w:pPr>
        <w:numPr>
          <w:numId w:val="0"/>
        </w:numPr>
        <w:ind w:leftChars="200"/>
        <w:rPr>
          <w:rFonts w:hint="eastAsia"/>
          <w:lang w:val="en-US" w:eastAsia="ja-JP"/>
        </w:rPr>
      </w:pPr>
      <w:r>
        <w:rPr>
          <w:rFonts w:hint="eastAsia"/>
          <w:lang w:val="en-US" w:eastAsia="ja-JP"/>
        </w:rPr>
        <w:t>・一部項目についてはeラーニングを併用することが可能</w:t>
      </w:r>
    </w:p>
    <w:p w14:paraId="4D2D1F6E">
      <w:pPr>
        <w:pStyle w:val="3"/>
        <w:bidi w:val="0"/>
        <w:rPr>
          <w:rFonts w:hint="eastAsia"/>
          <w:lang w:val="en-US" w:eastAsia="ja-JP"/>
        </w:rPr>
      </w:pPr>
      <w:r>
        <w:rPr>
          <w:rFonts w:hint="eastAsia"/>
          <w:lang w:val="en-US" w:eastAsia="ja-JP"/>
        </w:rPr>
        <w:t>階層別研修（中堅・管理職）</w:t>
      </w:r>
    </w:p>
    <w:p w14:paraId="6371F170">
      <w:pPr>
        <w:rPr>
          <w:rFonts w:hint="eastAsia"/>
          <w:lang w:val="en-US" w:eastAsia="ja-JP"/>
        </w:rPr>
      </w:pPr>
      <w:r>
        <w:rPr>
          <w:rFonts w:hint="eastAsia"/>
          <w:lang w:val="en-US" w:eastAsia="ja-JP"/>
        </w:rPr>
        <w:t>入社5年目以降の中堅社員および管理職を対象とした階層別研修・資格取得支援を通じて、組織運営力、業務推進力、人材育成力の強化を図る。</w:t>
      </w:r>
    </w:p>
    <w:p w14:paraId="6B79AA60">
      <w:pPr>
        <w:rPr>
          <w:rFonts w:hint="eastAsia"/>
          <w:lang w:val="en-US" w:eastAsia="ja-JP"/>
        </w:rPr>
      </w:pPr>
      <w:r>
        <w:rPr>
          <w:rFonts w:hint="eastAsia"/>
          <w:lang w:val="en-US" w:eastAsia="ja-JP"/>
        </w:rPr>
        <w:t>キャリアパスや職務領域に応じた体系的なスキル習得の機会を提供し、将来の幹部候補人材の育成と定着を目指す。</w:t>
      </w:r>
    </w:p>
    <w:p w14:paraId="17817048">
      <w:pPr>
        <w:numPr>
          <w:ilvl w:val="0"/>
          <w:numId w:val="6"/>
        </w:numPr>
        <w:rPr>
          <w:rFonts w:hint="eastAsia"/>
          <w:lang w:val="en-US" w:eastAsia="ja-JP"/>
        </w:rPr>
      </w:pPr>
      <w:r>
        <w:rPr>
          <w:rFonts w:hint="eastAsia"/>
          <w:lang w:val="en-US" w:eastAsia="ja-JP"/>
        </w:rPr>
        <w:t>対象者</w:t>
      </w:r>
    </w:p>
    <w:p w14:paraId="241AED21">
      <w:pPr>
        <w:numPr>
          <w:numId w:val="0"/>
        </w:numPr>
        <w:ind w:leftChars="200"/>
        <w:rPr>
          <w:rFonts w:hint="eastAsia"/>
          <w:lang w:val="en-US" w:eastAsia="ja-JP"/>
        </w:rPr>
      </w:pPr>
      <w:r>
        <w:rPr>
          <w:rFonts w:hint="eastAsia"/>
          <w:lang w:val="en-US" w:eastAsia="ja-JP"/>
        </w:rPr>
        <w:t>原則R3-2（サブリーダー）ランク以降とする。</w:t>
      </w:r>
    </w:p>
    <w:p w14:paraId="28E31805">
      <w:pPr>
        <w:numPr>
          <w:ilvl w:val="0"/>
          <w:numId w:val="6"/>
        </w:numPr>
        <w:ind w:left="240" w:leftChars="100" w:firstLine="240" w:firstLineChars="100"/>
        <w:rPr>
          <w:rFonts w:hint="eastAsia"/>
          <w:lang w:val="en-US" w:eastAsia="ja-JP"/>
        </w:rPr>
      </w:pPr>
      <w:r>
        <w:rPr>
          <w:rFonts w:hint="eastAsia"/>
          <w:lang w:val="en-US" w:eastAsia="ja-JP"/>
        </w:rPr>
        <w:t>実施タイミング</w:t>
      </w:r>
    </w:p>
    <w:p w14:paraId="6F88F253">
      <w:pPr>
        <w:numPr>
          <w:numId w:val="0"/>
        </w:numPr>
        <w:ind w:leftChars="200"/>
        <w:rPr>
          <w:rFonts w:hint="eastAsia"/>
          <w:lang w:val="en-US" w:eastAsia="ja-JP"/>
        </w:rPr>
      </w:pPr>
      <w:r>
        <w:rPr>
          <w:rFonts w:hint="eastAsia"/>
          <w:lang w:val="en-US" w:eastAsia="ja-JP"/>
        </w:rPr>
        <w:t>推薦・申請制により、年1回で実施する。</w:t>
      </w:r>
    </w:p>
    <w:p w14:paraId="3DA037B6">
      <w:pPr>
        <w:numPr>
          <w:ilvl w:val="0"/>
          <w:numId w:val="6"/>
        </w:numPr>
        <w:ind w:left="240" w:leftChars="100" w:firstLine="240" w:firstLineChars="100"/>
        <w:rPr>
          <w:rFonts w:hint="eastAsia"/>
          <w:lang w:val="en-US" w:eastAsia="ja-JP"/>
        </w:rPr>
      </w:pPr>
      <w:r>
        <w:rPr>
          <w:rFonts w:hint="eastAsia"/>
          <w:lang w:val="en-US" w:eastAsia="ja-JP"/>
        </w:rPr>
        <w:t>研修・資格一覧</w:t>
      </w:r>
    </w:p>
    <w:tbl>
      <w:tblPr>
        <w:tblStyle w:val="14"/>
        <w:tblW w:w="10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2568"/>
        <w:gridCol w:w="1764"/>
        <w:gridCol w:w="5208"/>
      </w:tblGrid>
      <w:tr w14:paraId="69FB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shd w:val="clear" w:color="auto" w:fill="E2EFDA" w:themeFill="accent6" w:themeFillTint="32"/>
          </w:tcPr>
          <w:p w14:paraId="2B53C5AF">
            <w:pPr>
              <w:ind w:left="0" w:leftChars="0" w:firstLine="0" w:firstLineChars="0"/>
              <w:jc w:val="center"/>
              <w:rPr>
                <w:rFonts w:hint="default"/>
                <w:vertAlign w:val="baseline"/>
                <w:lang w:val="en-US" w:eastAsia="ja-JP"/>
              </w:rPr>
            </w:pPr>
            <w:r>
              <w:rPr>
                <w:rFonts w:hint="eastAsia"/>
                <w:vertAlign w:val="baseline"/>
                <w:lang w:val="en-US" w:eastAsia="ja-JP"/>
              </w:rPr>
              <w:t>No</w:t>
            </w:r>
          </w:p>
        </w:tc>
        <w:tc>
          <w:tcPr>
            <w:tcW w:w="2568" w:type="dxa"/>
            <w:shd w:val="clear" w:color="auto" w:fill="E2EFDA" w:themeFill="accent6" w:themeFillTint="32"/>
          </w:tcPr>
          <w:p w14:paraId="355B273E">
            <w:pPr>
              <w:ind w:left="0" w:leftChars="0" w:firstLine="0" w:firstLineChars="0"/>
              <w:jc w:val="center"/>
              <w:rPr>
                <w:rFonts w:hint="eastAsia"/>
                <w:vertAlign w:val="baseline"/>
                <w:lang w:val="en-US" w:eastAsia="ja-JP"/>
              </w:rPr>
            </w:pPr>
            <w:r>
              <w:rPr>
                <w:rFonts w:hint="eastAsia"/>
                <w:vertAlign w:val="baseline"/>
                <w:lang w:val="en-US" w:eastAsia="ja-JP"/>
              </w:rPr>
              <w:t>資格名</w:t>
            </w:r>
          </w:p>
        </w:tc>
        <w:tc>
          <w:tcPr>
            <w:tcW w:w="1764" w:type="dxa"/>
            <w:shd w:val="clear" w:color="auto" w:fill="E2EFDA" w:themeFill="accent6" w:themeFillTint="32"/>
          </w:tcPr>
          <w:p w14:paraId="20EF75EE">
            <w:pPr>
              <w:ind w:left="0" w:leftChars="0" w:firstLine="0" w:firstLineChars="0"/>
              <w:jc w:val="center"/>
              <w:rPr>
                <w:rFonts w:hint="eastAsia"/>
                <w:vertAlign w:val="baseline"/>
                <w:lang w:val="en-US" w:eastAsia="ja-JP"/>
              </w:rPr>
            </w:pPr>
            <w:r>
              <w:rPr>
                <w:rFonts w:hint="eastAsia"/>
                <w:vertAlign w:val="baseline"/>
                <w:lang w:val="en-US" w:eastAsia="ja-JP"/>
              </w:rPr>
              <w:t>活用分野</w:t>
            </w:r>
          </w:p>
        </w:tc>
        <w:tc>
          <w:tcPr>
            <w:tcW w:w="5208" w:type="dxa"/>
            <w:shd w:val="clear" w:color="auto" w:fill="E2EFDA" w:themeFill="accent6" w:themeFillTint="32"/>
          </w:tcPr>
          <w:p w14:paraId="2B1BBCE3">
            <w:pPr>
              <w:ind w:left="0" w:leftChars="0" w:firstLine="0" w:firstLineChars="0"/>
              <w:jc w:val="center"/>
              <w:rPr>
                <w:rFonts w:hint="eastAsia"/>
                <w:vertAlign w:val="baseline"/>
                <w:lang w:val="en-US" w:eastAsia="ja-JP"/>
              </w:rPr>
            </w:pPr>
            <w:r>
              <w:rPr>
                <w:rFonts w:hint="eastAsia"/>
                <w:vertAlign w:val="baseline"/>
                <w:lang w:val="en-US" w:eastAsia="ja-JP"/>
              </w:rPr>
              <w:t>特徴・目的</w:t>
            </w:r>
          </w:p>
        </w:tc>
      </w:tr>
      <w:tr w14:paraId="2238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tcPr>
          <w:p w14:paraId="06A306AE">
            <w:pPr>
              <w:ind w:left="0" w:leftChars="0" w:firstLine="0" w:firstLineChars="0"/>
              <w:jc w:val="left"/>
              <w:rPr>
                <w:rFonts w:hint="default"/>
                <w:vertAlign w:val="baseline"/>
                <w:lang w:val="en-US" w:eastAsia="ja-JP"/>
              </w:rPr>
            </w:pPr>
            <w:r>
              <w:rPr>
                <w:rFonts w:hint="eastAsia"/>
                <w:vertAlign w:val="baseline"/>
                <w:lang w:val="en-US" w:eastAsia="ja-JP"/>
              </w:rPr>
              <w:t>1</w:t>
            </w:r>
          </w:p>
        </w:tc>
        <w:tc>
          <w:tcPr>
            <w:tcW w:w="2568" w:type="dxa"/>
          </w:tcPr>
          <w:p w14:paraId="01CD9B91">
            <w:pPr>
              <w:ind w:left="0" w:leftChars="0" w:firstLine="0" w:firstLineChars="0"/>
              <w:jc w:val="left"/>
              <w:rPr>
                <w:rFonts w:hint="default"/>
                <w:vertAlign w:val="baseline"/>
                <w:lang w:val="en-US" w:eastAsia="ja-JP"/>
              </w:rPr>
            </w:pPr>
            <w:r>
              <w:rPr>
                <w:rFonts w:hint="eastAsia"/>
                <w:vertAlign w:val="baseline"/>
                <w:lang w:val="en-US" w:eastAsia="ja-JP"/>
              </w:rPr>
              <w:t>PMP</w:t>
            </w:r>
          </w:p>
        </w:tc>
        <w:tc>
          <w:tcPr>
            <w:tcW w:w="1764" w:type="dxa"/>
          </w:tcPr>
          <w:p w14:paraId="06E637D4">
            <w:pPr>
              <w:ind w:left="0" w:leftChars="0" w:firstLine="0" w:firstLineChars="0"/>
              <w:jc w:val="left"/>
              <w:rPr>
                <w:rFonts w:hint="default"/>
                <w:vertAlign w:val="baseline"/>
                <w:lang w:val="en-US" w:eastAsia="ja-JP"/>
              </w:rPr>
            </w:pPr>
            <w:r>
              <w:rPr>
                <w:rFonts w:hint="eastAsia"/>
                <w:vertAlign w:val="baseline"/>
                <w:lang w:val="en-US" w:eastAsia="ja-JP"/>
              </w:rPr>
              <w:t>プロジェクト管理</w:t>
            </w:r>
          </w:p>
        </w:tc>
        <w:tc>
          <w:tcPr>
            <w:tcW w:w="5208" w:type="dxa"/>
          </w:tcPr>
          <w:p w14:paraId="146A4358">
            <w:pPr>
              <w:ind w:left="0" w:leftChars="0" w:firstLine="0" w:firstLineChars="0"/>
              <w:jc w:val="left"/>
              <w:rPr>
                <w:rFonts w:hint="eastAsia"/>
                <w:vertAlign w:val="baseline"/>
                <w:lang w:val="en-US" w:eastAsia="ja-JP"/>
              </w:rPr>
            </w:pPr>
            <w:r>
              <w:rPr>
                <w:rFonts w:hint="eastAsia"/>
                <w:vertAlign w:val="baseline"/>
                <w:lang w:val="en-US" w:eastAsia="ja-JP"/>
              </w:rPr>
              <w:t>国際標準のPMI認定資格</w:t>
            </w:r>
          </w:p>
          <w:p w14:paraId="14349A81">
            <w:pPr>
              <w:ind w:left="0" w:leftChars="0" w:firstLine="0" w:firstLineChars="0"/>
              <w:jc w:val="left"/>
              <w:rPr>
                <w:rFonts w:hint="default"/>
                <w:vertAlign w:val="baseline"/>
                <w:lang w:val="en-US" w:eastAsia="ja-JP"/>
              </w:rPr>
            </w:pPr>
            <w:r>
              <w:rPr>
                <w:rFonts w:hint="eastAsia"/>
                <w:vertAlign w:val="baseline"/>
                <w:lang w:val="en-US" w:eastAsia="ja-JP"/>
              </w:rPr>
              <w:t>プロジェクト全体の計画・進行・品質・リスク管理の知識を体系的に習得。中〜大規模案件の責任者向け</w:t>
            </w:r>
          </w:p>
        </w:tc>
      </w:tr>
      <w:tr w14:paraId="35B5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tcPr>
          <w:p w14:paraId="3D186B0A">
            <w:pPr>
              <w:ind w:left="0" w:leftChars="0" w:firstLine="0" w:firstLineChars="0"/>
              <w:jc w:val="left"/>
              <w:rPr>
                <w:rFonts w:hint="default"/>
                <w:vertAlign w:val="baseline"/>
                <w:lang w:val="en-US" w:eastAsia="ja-JP"/>
              </w:rPr>
            </w:pPr>
            <w:r>
              <w:rPr>
                <w:rFonts w:hint="eastAsia"/>
                <w:vertAlign w:val="baseline"/>
                <w:lang w:val="en-US" w:eastAsia="ja-JP"/>
              </w:rPr>
              <w:t>2</w:t>
            </w:r>
          </w:p>
        </w:tc>
        <w:tc>
          <w:tcPr>
            <w:tcW w:w="2568" w:type="dxa"/>
          </w:tcPr>
          <w:p w14:paraId="286348B9">
            <w:pPr>
              <w:ind w:left="0" w:leftChars="0" w:firstLine="0" w:firstLineChars="0"/>
              <w:jc w:val="left"/>
              <w:rPr>
                <w:rFonts w:hint="default"/>
                <w:vertAlign w:val="baseline"/>
                <w:lang w:val="en-US" w:eastAsia="ja-JP"/>
              </w:rPr>
            </w:pPr>
            <w:r>
              <w:rPr>
                <w:rFonts w:hint="eastAsia"/>
                <w:vertAlign w:val="baseline"/>
                <w:lang w:val="en-US" w:eastAsia="ja-JP"/>
              </w:rPr>
              <w:t>プロダクトマネージャー認定</w:t>
            </w:r>
          </w:p>
        </w:tc>
        <w:tc>
          <w:tcPr>
            <w:tcW w:w="1764" w:type="dxa"/>
          </w:tcPr>
          <w:p w14:paraId="6360CF96">
            <w:pPr>
              <w:ind w:left="0" w:leftChars="0" w:firstLine="0" w:firstLineChars="0"/>
              <w:jc w:val="left"/>
              <w:rPr>
                <w:rFonts w:hint="default"/>
                <w:vertAlign w:val="baseline"/>
                <w:lang w:val="en-US" w:eastAsia="ja-JP"/>
              </w:rPr>
            </w:pPr>
            <w:r>
              <w:rPr>
                <w:rFonts w:hint="eastAsia"/>
                <w:vertAlign w:val="baseline"/>
                <w:lang w:val="en-US" w:eastAsia="ja-JP"/>
              </w:rPr>
              <w:t>プロダクト企画・事業戦略</w:t>
            </w:r>
          </w:p>
        </w:tc>
        <w:tc>
          <w:tcPr>
            <w:tcW w:w="5208" w:type="dxa"/>
          </w:tcPr>
          <w:p w14:paraId="37BF7C63">
            <w:pPr>
              <w:ind w:left="0" w:leftChars="0" w:firstLine="0" w:firstLineChars="0"/>
              <w:jc w:val="left"/>
              <w:rPr>
                <w:rFonts w:hint="default"/>
                <w:vertAlign w:val="baseline"/>
                <w:lang w:val="en-US" w:eastAsia="ja-JP"/>
              </w:rPr>
            </w:pPr>
            <w:r>
              <w:rPr>
                <w:rFonts w:hint="eastAsia"/>
                <w:vertAlign w:val="baseline"/>
                <w:lang w:val="en-US" w:eastAsia="ja-JP"/>
              </w:rPr>
              <w:t>顧客視点での製品企画・開発・改善マネジメント力の強化、新規事業やサービス開発に関与する中核人材に適用</w:t>
            </w:r>
          </w:p>
        </w:tc>
      </w:tr>
      <w:tr w14:paraId="41F0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tcPr>
          <w:p w14:paraId="7E9E9BD6">
            <w:pPr>
              <w:ind w:left="0" w:leftChars="0" w:firstLine="0" w:firstLineChars="0"/>
              <w:jc w:val="left"/>
              <w:rPr>
                <w:rFonts w:hint="default"/>
                <w:vertAlign w:val="baseline"/>
                <w:lang w:val="en-US" w:eastAsia="ja-JP"/>
              </w:rPr>
            </w:pPr>
            <w:r>
              <w:rPr>
                <w:rFonts w:hint="eastAsia"/>
                <w:vertAlign w:val="baseline"/>
                <w:lang w:val="en-US" w:eastAsia="ja-JP"/>
              </w:rPr>
              <w:t>3</w:t>
            </w:r>
          </w:p>
        </w:tc>
        <w:tc>
          <w:tcPr>
            <w:tcW w:w="2568" w:type="dxa"/>
          </w:tcPr>
          <w:p w14:paraId="419E46FD">
            <w:pPr>
              <w:ind w:left="0" w:leftChars="0" w:firstLine="0" w:firstLineChars="0"/>
              <w:jc w:val="left"/>
              <w:rPr>
                <w:rFonts w:hint="eastAsia"/>
                <w:vertAlign w:val="baseline"/>
                <w:lang w:val="en-US" w:eastAsia="ja-JP"/>
              </w:rPr>
            </w:pPr>
            <w:r>
              <w:rPr>
                <w:rFonts w:hint="eastAsia"/>
                <w:vertAlign w:val="baseline"/>
                <w:lang w:val="en-US" w:eastAsia="ja-JP"/>
              </w:rPr>
              <w:t>認定スクラムマスター（CSM）</w:t>
            </w:r>
          </w:p>
        </w:tc>
        <w:tc>
          <w:tcPr>
            <w:tcW w:w="1764" w:type="dxa"/>
          </w:tcPr>
          <w:p w14:paraId="279CFEB8">
            <w:pPr>
              <w:ind w:left="0" w:leftChars="0" w:firstLine="0" w:firstLineChars="0"/>
              <w:jc w:val="left"/>
              <w:rPr>
                <w:rFonts w:hint="eastAsia"/>
                <w:vertAlign w:val="baseline"/>
                <w:lang w:val="en-US" w:eastAsia="ja-JP"/>
              </w:rPr>
            </w:pPr>
            <w:r>
              <w:rPr>
                <w:rFonts w:hint="eastAsia"/>
                <w:vertAlign w:val="baseline"/>
                <w:lang w:val="en-US" w:eastAsia="ja-JP"/>
              </w:rPr>
              <w:t>アジャイル開発</w:t>
            </w:r>
          </w:p>
        </w:tc>
        <w:tc>
          <w:tcPr>
            <w:tcW w:w="5208" w:type="dxa"/>
          </w:tcPr>
          <w:p w14:paraId="7F7FFEB4">
            <w:pPr>
              <w:ind w:left="0" w:leftChars="0" w:firstLine="0" w:firstLineChars="0"/>
              <w:jc w:val="left"/>
              <w:rPr>
                <w:rFonts w:hint="eastAsia"/>
                <w:vertAlign w:val="baseline"/>
                <w:lang w:val="en-US" w:eastAsia="ja-JP"/>
              </w:rPr>
            </w:pPr>
            <w:r>
              <w:rPr>
                <w:rFonts w:hint="eastAsia"/>
                <w:vertAlign w:val="baseline"/>
                <w:lang w:val="en-US" w:eastAsia="ja-JP"/>
              </w:rPr>
              <w:t>チーム開発における役割、進行管理、ファシリテーションを学ぶ、アジャイル導入プロジェクトにおける実践力強化に有効</w:t>
            </w:r>
          </w:p>
        </w:tc>
      </w:tr>
      <w:tr w14:paraId="0488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tcPr>
          <w:p w14:paraId="7A905221">
            <w:pPr>
              <w:ind w:left="0" w:leftChars="0" w:firstLine="0" w:firstLineChars="0"/>
              <w:jc w:val="left"/>
              <w:rPr>
                <w:rFonts w:hint="default"/>
                <w:vertAlign w:val="baseline"/>
                <w:lang w:val="en-US" w:eastAsia="ja-JP"/>
              </w:rPr>
            </w:pPr>
            <w:r>
              <w:rPr>
                <w:rFonts w:hint="eastAsia"/>
                <w:vertAlign w:val="baseline"/>
                <w:lang w:val="en-US" w:eastAsia="ja-JP"/>
              </w:rPr>
              <w:t>4</w:t>
            </w:r>
          </w:p>
        </w:tc>
        <w:tc>
          <w:tcPr>
            <w:tcW w:w="2568" w:type="dxa"/>
          </w:tcPr>
          <w:p w14:paraId="40BC3724">
            <w:pPr>
              <w:ind w:left="0" w:leftChars="0" w:firstLine="0" w:firstLineChars="0"/>
              <w:jc w:val="left"/>
              <w:rPr>
                <w:rFonts w:hint="eastAsia"/>
                <w:vertAlign w:val="baseline"/>
                <w:lang w:val="en-US" w:eastAsia="ja-JP"/>
              </w:rPr>
            </w:pPr>
            <w:r>
              <w:rPr>
                <w:rFonts w:hint="eastAsia"/>
                <w:vertAlign w:val="baseline"/>
                <w:lang w:val="en-US" w:eastAsia="ja-JP"/>
              </w:rPr>
              <w:t>7つの習慣®マネージャー研修</w:t>
            </w:r>
          </w:p>
        </w:tc>
        <w:tc>
          <w:tcPr>
            <w:tcW w:w="1764" w:type="dxa"/>
          </w:tcPr>
          <w:p w14:paraId="2A6D61C5">
            <w:pPr>
              <w:ind w:left="0" w:leftChars="0" w:firstLine="0" w:firstLineChars="0"/>
              <w:jc w:val="left"/>
              <w:rPr>
                <w:rFonts w:hint="eastAsia"/>
                <w:vertAlign w:val="baseline"/>
                <w:lang w:val="en-US" w:eastAsia="ja-JP"/>
              </w:rPr>
            </w:pPr>
            <w:r>
              <w:rPr>
                <w:rFonts w:hint="eastAsia"/>
                <w:vertAlign w:val="baseline"/>
                <w:lang w:val="en-US" w:eastAsia="ja-JP"/>
              </w:rPr>
              <w:t>組織マネジメント・人材育成</w:t>
            </w:r>
          </w:p>
        </w:tc>
        <w:tc>
          <w:tcPr>
            <w:tcW w:w="5208" w:type="dxa"/>
          </w:tcPr>
          <w:p w14:paraId="268674D7">
            <w:pPr>
              <w:ind w:left="0" w:leftChars="0" w:firstLine="0" w:firstLineChars="0"/>
              <w:jc w:val="left"/>
              <w:rPr>
                <w:rFonts w:hint="eastAsia"/>
                <w:vertAlign w:val="baseline"/>
                <w:lang w:val="en-US" w:eastAsia="ja-JP"/>
              </w:rPr>
            </w:pPr>
            <w:r>
              <w:rPr>
                <w:rFonts w:hint="eastAsia"/>
                <w:vertAlign w:val="baseline"/>
                <w:lang w:val="en-US" w:eastAsia="ja-JP"/>
              </w:rPr>
              <w:t>世界的に活用されるリーダーシップ研修</w:t>
            </w:r>
          </w:p>
          <w:p w14:paraId="2CFA389D">
            <w:pPr>
              <w:ind w:left="0" w:leftChars="0" w:firstLine="0" w:firstLineChars="0"/>
              <w:jc w:val="left"/>
              <w:rPr>
                <w:rFonts w:hint="eastAsia"/>
                <w:vertAlign w:val="baseline"/>
                <w:lang w:val="en-US" w:eastAsia="ja-JP"/>
              </w:rPr>
            </w:pPr>
            <w:r>
              <w:rPr>
                <w:rFonts w:hint="eastAsia"/>
                <w:vertAlign w:val="baseline"/>
                <w:lang w:val="en-US" w:eastAsia="ja-JP"/>
              </w:rPr>
              <w:t>部下育成、信頼関係構築、チーム成果創出に必要な習慣と行動変革スキルを習得</w:t>
            </w:r>
          </w:p>
        </w:tc>
      </w:tr>
      <w:tr w14:paraId="6591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tcPr>
          <w:p w14:paraId="61201DE0">
            <w:pPr>
              <w:ind w:left="0" w:leftChars="0" w:firstLine="0" w:firstLineChars="0"/>
              <w:jc w:val="left"/>
              <w:rPr>
                <w:rFonts w:hint="default"/>
                <w:vertAlign w:val="baseline"/>
                <w:lang w:val="en-US" w:eastAsia="ja-JP"/>
              </w:rPr>
            </w:pPr>
            <w:r>
              <w:rPr>
                <w:rFonts w:hint="eastAsia"/>
                <w:vertAlign w:val="baseline"/>
                <w:lang w:val="en-US" w:eastAsia="ja-JP"/>
              </w:rPr>
              <w:t>5</w:t>
            </w:r>
          </w:p>
        </w:tc>
        <w:tc>
          <w:tcPr>
            <w:tcW w:w="2568" w:type="dxa"/>
          </w:tcPr>
          <w:p w14:paraId="50AD41FA">
            <w:pPr>
              <w:ind w:left="0" w:leftChars="0" w:firstLine="0" w:firstLineChars="0"/>
              <w:jc w:val="left"/>
              <w:rPr>
                <w:rFonts w:hint="eastAsia"/>
                <w:vertAlign w:val="baseline"/>
                <w:lang w:val="en-US" w:eastAsia="ja-JP"/>
              </w:rPr>
            </w:pPr>
            <w:r>
              <w:rPr>
                <w:rFonts w:hint="eastAsia"/>
                <w:vertAlign w:val="baseline"/>
                <w:lang w:val="en-US" w:eastAsia="ja-JP"/>
              </w:rPr>
              <w:t>ロジカルシンキング研修／問題解決研修</w:t>
            </w:r>
          </w:p>
        </w:tc>
        <w:tc>
          <w:tcPr>
            <w:tcW w:w="1764" w:type="dxa"/>
          </w:tcPr>
          <w:p w14:paraId="3DCBC028">
            <w:pPr>
              <w:ind w:left="0" w:leftChars="0" w:firstLine="0" w:firstLineChars="0"/>
              <w:jc w:val="left"/>
              <w:rPr>
                <w:rFonts w:hint="eastAsia"/>
                <w:vertAlign w:val="baseline"/>
                <w:lang w:val="en-US" w:eastAsia="ja-JP"/>
              </w:rPr>
            </w:pPr>
            <w:r>
              <w:rPr>
                <w:rFonts w:hint="eastAsia"/>
                <w:vertAlign w:val="baseline"/>
                <w:lang w:val="en-US" w:eastAsia="ja-JP"/>
              </w:rPr>
              <w:t>業務推進・戦略思考</w:t>
            </w:r>
          </w:p>
        </w:tc>
        <w:tc>
          <w:tcPr>
            <w:tcW w:w="5208" w:type="dxa"/>
          </w:tcPr>
          <w:p w14:paraId="06B079D8">
            <w:pPr>
              <w:ind w:left="0" w:leftChars="0" w:firstLine="0" w:firstLineChars="0"/>
              <w:jc w:val="left"/>
              <w:rPr>
                <w:rFonts w:hint="eastAsia"/>
                <w:vertAlign w:val="baseline"/>
                <w:lang w:val="en-US" w:eastAsia="ja-JP"/>
              </w:rPr>
            </w:pPr>
            <w:r>
              <w:rPr>
                <w:rFonts w:hint="eastAsia"/>
                <w:vertAlign w:val="baseline"/>
                <w:lang w:val="en-US" w:eastAsia="ja-JP"/>
              </w:rPr>
              <w:t>情報整理、課題分析、意思決定を論理的に行う思考スキルの基礎を習得</w:t>
            </w:r>
          </w:p>
          <w:p w14:paraId="0D42849F">
            <w:pPr>
              <w:ind w:left="0" w:leftChars="0" w:firstLine="0" w:firstLineChars="0"/>
              <w:jc w:val="left"/>
              <w:rPr>
                <w:rFonts w:hint="eastAsia"/>
                <w:vertAlign w:val="baseline"/>
                <w:lang w:val="en-US" w:eastAsia="ja-JP"/>
              </w:rPr>
            </w:pPr>
            <w:r>
              <w:rPr>
                <w:rFonts w:hint="eastAsia"/>
                <w:vertAlign w:val="baseline"/>
                <w:lang w:val="en-US" w:eastAsia="ja-JP"/>
              </w:rPr>
              <w:t>若手から管理職まで幅広く対応可能な汎用スキル</w:t>
            </w:r>
          </w:p>
        </w:tc>
      </w:tr>
    </w:tbl>
    <w:p w14:paraId="22515CF2">
      <w:pPr>
        <w:pStyle w:val="2"/>
        <w:bidi w:val="0"/>
        <w:rPr>
          <w:rFonts w:hint="eastAsia"/>
          <w:lang w:val="en-US" w:eastAsia="ja-JP"/>
        </w:rPr>
      </w:pPr>
      <w:r>
        <w:rPr>
          <w:rFonts w:hint="eastAsia"/>
          <w:lang w:val="en-US" w:eastAsia="ja-JP"/>
        </w:rPr>
        <w:t>（評価およびフォローアップ）</w:t>
      </w:r>
    </w:p>
    <w:p w14:paraId="0EDD8E2A">
      <w:pPr>
        <w:numPr>
          <w:ilvl w:val="0"/>
          <w:numId w:val="7"/>
        </w:numPr>
        <w:rPr>
          <w:rFonts w:hint="eastAsia"/>
          <w:lang w:val="en-US" w:eastAsia="ja-JP"/>
        </w:rPr>
      </w:pPr>
      <w:r>
        <w:rPr>
          <w:rFonts w:hint="eastAsia"/>
          <w:lang w:val="en-US" w:eastAsia="ja-JP"/>
        </w:rPr>
        <w:t>研修受講履歴は人事システム上で一元管理する</w:t>
      </w:r>
    </w:p>
    <w:p w14:paraId="08412170">
      <w:pPr>
        <w:numPr>
          <w:ilvl w:val="0"/>
          <w:numId w:val="7"/>
        </w:numPr>
        <w:rPr>
          <w:rFonts w:hint="default"/>
          <w:lang w:val="en-US" w:eastAsia="ja-JP"/>
        </w:rPr>
      </w:pPr>
      <w:r>
        <w:rPr>
          <w:rFonts w:hint="default"/>
          <w:lang w:val="en-US" w:eastAsia="ja-JP"/>
        </w:rPr>
        <w:t>年次評価においてスキル評価や昇格基準と連動させて活用する</w:t>
      </w:r>
    </w:p>
    <w:p w14:paraId="1EE26525">
      <w:pPr>
        <w:numPr>
          <w:ilvl w:val="0"/>
          <w:numId w:val="7"/>
        </w:numPr>
        <w:rPr>
          <w:rFonts w:hint="default"/>
          <w:lang w:val="en-US" w:eastAsia="ja-JP"/>
        </w:rPr>
      </w:pPr>
      <w:r>
        <w:rPr>
          <w:rFonts w:hint="default"/>
          <w:lang w:val="en-US" w:eastAsia="ja-JP"/>
        </w:rPr>
        <w:t>研修後は、上長による1on1フィードバックの実施を推奨する</w:t>
      </w:r>
    </w:p>
    <w:p w14:paraId="6BD87CE7">
      <w:pPr>
        <w:numPr>
          <w:ilvl w:val="0"/>
          <w:numId w:val="7"/>
        </w:numPr>
        <w:rPr>
          <w:rFonts w:hint="default"/>
          <w:lang w:val="en-US" w:eastAsia="ja-JP"/>
        </w:rPr>
      </w:pPr>
      <w:r>
        <w:rPr>
          <w:rFonts w:hint="default"/>
          <w:lang w:val="en-US" w:eastAsia="ja-JP"/>
        </w:rPr>
        <w:t>受講後の満足度調査を定期的に実施し、内容の改善に活用する</w:t>
      </w:r>
    </w:p>
    <w:p w14:paraId="513F5F94">
      <w:pPr>
        <w:rPr>
          <w:rFonts w:hint="eastAsia"/>
          <w:lang w:val="en-US" w:eastAsia="ja-JP"/>
        </w:rPr>
      </w:pPr>
    </w:p>
    <w:p w14:paraId="0A31F513">
      <w:pPr>
        <w:pStyle w:val="2"/>
        <w:bidi w:val="0"/>
        <w:rPr>
          <w:rFonts w:hint="eastAsia"/>
          <w:lang w:val="en-US" w:eastAsia="ja-JP"/>
        </w:rPr>
      </w:pPr>
      <w:r>
        <w:rPr>
          <w:rFonts w:hint="eastAsia"/>
          <w:lang w:val="en-US" w:eastAsia="ja-JP"/>
        </w:rPr>
        <w:t>（今後の施策）</w:t>
      </w:r>
    </w:p>
    <w:p w14:paraId="52F9B21B">
      <w:pPr>
        <w:numPr>
          <w:ilvl w:val="0"/>
          <w:numId w:val="8"/>
        </w:numPr>
        <w:rPr>
          <w:rFonts w:hint="eastAsia"/>
          <w:lang w:val="en-US" w:eastAsia="ja-JP"/>
        </w:rPr>
      </w:pPr>
      <w:r>
        <w:rPr>
          <w:rFonts w:hint="eastAsia"/>
          <w:lang w:val="en-US" w:eastAsia="ja-JP"/>
        </w:rPr>
        <w:t>外部研修機関との連携強化によるコンテンツ拡充</w:t>
      </w:r>
    </w:p>
    <w:p w14:paraId="1DDC9115">
      <w:pPr>
        <w:numPr>
          <w:ilvl w:val="0"/>
          <w:numId w:val="8"/>
        </w:numPr>
        <w:rPr>
          <w:rFonts w:hint="eastAsia"/>
          <w:lang w:val="en-US" w:eastAsia="ja-JP"/>
        </w:rPr>
      </w:pPr>
      <w:r>
        <w:rPr>
          <w:rFonts w:hint="eastAsia"/>
          <w:lang w:val="en-US" w:eastAsia="ja-JP"/>
        </w:rPr>
        <w:t>研修コンテンツのデジタル化（オンデマンド配信等）</w:t>
      </w:r>
    </w:p>
    <w:p w14:paraId="7B1A40D1">
      <w:pPr>
        <w:numPr>
          <w:ilvl w:val="0"/>
          <w:numId w:val="8"/>
        </w:numPr>
        <w:rPr>
          <w:rFonts w:hint="eastAsia"/>
          <w:lang w:val="en-US" w:eastAsia="ja-JP"/>
        </w:rPr>
      </w:pPr>
      <w:r>
        <w:rPr>
          <w:rFonts w:hint="eastAsia"/>
          <w:lang w:val="en-US" w:eastAsia="ja-JP"/>
        </w:rPr>
        <w:t>社内講師認定制度の導入</w:t>
      </w:r>
    </w:p>
    <w:p w14:paraId="75C5EE02">
      <w:pPr>
        <w:numPr>
          <w:ilvl w:val="0"/>
          <w:numId w:val="8"/>
        </w:numPr>
        <w:rPr>
          <w:rFonts w:hint="eastAsia"/>
          <w:lang w:val="en-US" w:eastAsia="ja-JP"/>
        </w:rPr>
      </w:pPr>
      <w:r>
        <w:rPr>
          <w:rFonts w:hint="eastAsia"/>
          <w:lang w:val="en-US" w:eastAsia="ja-JP"/>
        </w:rPr>
        <w:t>受講率・満足度・定着率等のKPIに基づくPDCAサイクルの強化</w:t>
      </w:r>
    </w:p>
    <w:p w14:paraId="00667A3C">
      <w:pPr>
        <w:ind w:left="0" w:leftChars="0" w:firstLine="0" w:firstLineChars="0"/>
        <w:rPr>
          <w:rFonts w:hint="default"/>
          <w:lang w:val="en-US" w:eastAsia="ja-JP"/>
        </w:rPr>
      </w:pPr>
    </w:p>
    <w:sectPr>
      <w:footerReference r:id="rId7" w:type="default"/>
      <w:pgSz w:w="11906" w:h="16838"/>
      <w:pgMar w:top="1701" w:right="1134" w:bottom="1701" w:left="1134" w:header="851" w:footer="992" w:gutter="0"/>
      <w:pgNumType w:fmt="numberInDash" w:start="1"/>
      <w:cols w:space="0" w:num="1"/>
      <w:rtlGutter w:val="0"/>
      <w:docGrid w:type="linesAndChars" w:linePitch="505" w:charSpace="12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40" w:firstLine="240"/>
      </w:pPr>
      <w:r>
        <w:separator/>
      </w:r>
    </w:p>
  </w:endnote>
  <w:endnote w:type="continuationSeparator" w:id="1">
    <w:p>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GulimChe"/>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eiryo UI">
    <w:panose1 w:val="020B0604030504040204"/>
    <w:charset w:val="80"/>
    <w:family w:val="auto"/>
    <w:pitch w:val="default"/>
    <w:sig w:usb0="E00002FF" w:usb1="6AC7FFFF" w:usb2="08000012" w:usb3="00000000" w:csb0="6002009F" w:csb1="DFD7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BDF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38B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テキスト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BE6C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s/5LZUECAABwBAAADgAAAAAAAAABACAAAAAfAQAAZHJz&#10;L2Uyb0RvYy54bWxQSwUGAAAAAAYABgBZAQAA0gUAAAAA&#10;">
              <v:fill on="f" focussize="0,0"/>
              <v:stroke on="f" weight="0.5pt"/>
              <v:imagedata o:title=""/>
              <o:lock v:ext="edit" aspectratio="f"/>
              <v:textbox inset="0mm,0mm,0mm,0mm" style="mso-fit-shape-to-text:t;">
                <w:txbxContent>
                  <w:p w14:paraId="250BE6C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240" w:firstLine="240"/>
      </w:pPr>
      <w:r>
        <w:separator/>
      </w:r>
    </w:p>
  </w:footnote>
  <w:footnote w:type="continuationSeparator" w:id="1">
    <w:p>
      <w:pPr>
        <w:ind w:left="240"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411E">
    <w:pPr>
      <w:pStyle w:val="13"/>
      <w:pBdr>
        <w:bottom w:val="none" w:color="auto" w:sz="0" w:space="0"/>
      </w:pBdr>
    </w:pPr>
  </w:p>
  <w:p w14:paraId="14CFD509">
    <w:pPr>
      <w:pStyle w:val="13"/>
      <w:pBdr>
        <w:bottom w:val="single" w:color="auto" w:sz="4" w:space="0"/>
      </w:pBdr>
      <w:rPr>
        <w:rFonts w:hint="default" w:eastAsia="Meiryo UI"/>
        <w:lang w:val="en-US" w:eastAsia="ja-JP"/>
      </w:rPr>
    </w:pPr>
    <w:r>
      <w:rPr>
        <w:rFonts w:hint="eastAsia"/>
        <w:lang w:val="en-US" w:eastAsia="ja-JP"/>
      </w:rPr>
      <w:t xml:space="preserve">                                                                    ビジコム株式会社 www.busicom-jp.co.jp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C35D4"/>
    <w:multiLevelType w:val="multilevel"/>
    <w:tmpl w:val="9A0C35D4"/>
    <w:lvl w:ilvl="0" w:tentative="0">
      <w:start w:val="1"/>
      <w:numFmt w:val="decimal"/>
      <w:lvlText w:val="%1."/>
      <w:lvlJc w:val="left"/>
      <w:pPr>
        <w:tabs>
          <w:tab w:val="left" w:pos="425"/>
        </w:tabs>
        <w:ind w:left="425" w:leftChars="0" w:hanging="425" w:firstLineChars="0"/>
      </w:pPr>
      <w:rPr>
        <w:rFonts w:hint="default"/>
      </w:rPr>
    </w:lvl>
    <w:lvl w:ilvl="1" w:tentative="0">
      <w:start w:val="1"/>
      <w:numFmt w:val="decimal"/>
      <w:lvlText w:val="%1.%2."/>
      <w:lvlJc w:val="left"/>
      <w:pPr>
        <w:tabs>
          <w:tab w:val="left" w:pos="567"/>
        </w:tabs>
        <w:ind w:left="567" w:leftChars="0" w:hanging="567" w:firstLineChars="0"/>
      </w:pPr>
      <w:rPr>
        <w:rFonts w:hint="default"/>
      </w:rPr>
    </w:lvl>
    <w:lvl w:ilvl="2" w:tentative="0">
      <w:start w:val="1"/>
      <w:numFmt w:val="decimal"/>
      <w:pStyle w:val="4"/>
      <w:suff w:val="space"/>
      <w:lvlText w:val="%1.%2.%3."/>
      <w:lvlJc w:val="left"/>
      <w:pPr>
        <w:tabs>
          <w:tab w:val="left" w:pos="709"/>
        </w:tabs>
        <w:ind w:left="709" w:leftChars="0" w:hanging="709" w:firstLineChars="0"/>
      </w:pPr>
      <w:rPr>
        <w:rFonts w:hint="default" w:ascii="Arial" w:hAnsi="Arial" w:eastAsia="Meiryo UI" w:cs="Meiryo UI"/>
      </w:rPr>
    </w:lvl>
    <w:lvl w:ilvl="3" w:tentative="0">
      <w:start w:val="1"/>
      <w:numFmt w:val="decimal"/>
      <w:lvlText w:val="%1.%2.%3.%4."/>
      <w:lvlJc w:val="left"/>
      <w:pPr>
        <w:tabs>
          <w:tab w:val="left" w:pos="851"/>
        </w:tabs>
        <w:ind w:left="851" w:leftChars="0" w:hanging="851" w:firstLineChars="0"/>
      </w:pPr>
      <w:rPr>
        <w:rFonts w:hint="default"/>
      </w:rPr>
    </w:lvl>
    <w:lvl w:ilvl="4" w:tentative="0">
      <w:start w:val="1"/>
      <w:numFmt w:val="decimal"/>
      <w:lvlText w:val="%1.%2.%3.%4.%5."/>
      <w:lvlJc w:val="left"/>
      <w:pPr>
        <w:tabs>
          <w:tab w:val="left" w:pos="992"/>
        </w:tabs>
        <w:ind w:left="992" w:leftChars="0" w:hanging="992" w:firstLineChars="0"/>
      </w:pPr>
      <w:rPr>
        <w:rFonts w:hint="default"/>
      </w:rPr>
    </w:lvl>
    <w:lvl w:ilvl="5" w:tentative="0">
      <w:start w:val="1"/>
      <w:numFmt w:val="decimal"/>
      <w:lvlText w:val="%1.%2.%3.%4.%5.%6."/>
      <w:lvlJc w:val="left"/>
      <w:pPr>
        <w:tabs>
          <w:tab w:val="left" w:pos="1134"/>
        </w:tabs>
        <w:ind w:left="1134" w:leftChars="0" w:hanging="1134" w:firstLineChars="0"/>
      </w:pPr>
      <w:rPr>
        <w:rFonts w:hint="default"/>
      </w:rPr>
    </w:lvl>
    <w:lvl w:ilvl="6" w:tentative="0">
      <w:start w:val="1"/>
      <w:numFmt w:val="decimal"/>
      <w:lvlText w:val="%1.%2.%3.%4.%5.%6.%7."/>
      <w:lvlJc w:val="left"/>
      <w:pPr>
        <w:tabs>
          <w:tab w:val="left" w:pos="1276"/>
        </w:tabs>
        <w:ind w:left="1276" w:leftChars="0" w:hanging="1276" w:firstLineChars="0"/>
      </w:pPr>
      <w:rPr>
        <w:rFonts w:hint="default"/>
      </w:rPr>
    </w:lvl>
    <w:lvl w:ilvl="7" w:tentative="0">
      <w:start w:val="1"/>
      <w:numFmt w:val="decimal"/>
      <w:lvlText w:val="%1.%2.%3.%4.%5.%6.%7.%8."/>
      <w:lvlJc w:val="left"/>
      <w:pPr>
        <w:tabs>
          <w:tab w:val="left" w:pos="1418"/>
        </w:tabs>
        <w:ind w:left="1418" w:leftChars="0" w:hanging="1418" w:firstLineChars="0"/>
      </w:pPr>
      <w:rPr>
        <w:rFonts w:hint="default"/>
      </w:rPr>
    </w:lvl>
    <w:lvl w:ilvl="8" w:tentative="0">
      <w:start w:val="1"/>
      <w:numFmt w:val="decimal"/>
      <w:lvlText w:val="%1.%2.%3.%4.%5.%6.%7.%8.%9."/>
      <w:lvlJc w:val="left"/>
      <w:pPr>
        <w:tabs>
          <w:tab w:val="left" w:pos="1559"/>
        </w:tabs>
        <w:ind w:left="1559" w:leftChars="0" w:hanging="1559" w:firstLineChars="0"/>
      </w:pPr>
      <w:rPr>
        <w:rFonts w:hint="default"/>
      </w:rPr>
    </w:lvl>
  </w:abstractNum>
  <w:abstractNum w:abstractNumId="1">
    <w:nsid w:val="F389961F"/>
    <w:multiLevelType w:val="multilevel"/>
    <w:tmpl w:val="F389961F"/>
    <w:lvl w:ilvl="0" w:tentative="0">
      <w:start w:val="1"/>
      <w:numFmt w:val="decimal"/>
      <w:pStyle w:val="2"/>
      <w:suff w:val="space"/>
      <w:lvlText w:val="第%1条"/>
      <w:lvlJc w:val="left"/>
      <w:pPr>
        <w:tabs>
          <w:tab w:val="left" w:pos="720"/>
        </w:tabs>
        <w:ind w:left="425" w:leftChars="0" w:hanging="425" w:firstLineChars="0"/>
      </w:pPr>
      <w:rPr>
        <w:rFonts w:hint="default" w:ascii="Arial" w:hAnsi="Arial" w:eastAsia="Meiryo UI" w:cs="Meiryo UI"/>
      </w:rPr>
    </w:lvl>
    <w:lvl w:ilvl="1" w:tentative="0">
      <w:start w:val="1"/>
      <w:numFmt w:val="decimal"/>
      <w:lvlText w:val="第%2節"/>
      <w:lvlJc w:val="left"/>
      <w:pPr>
        <w:tabs>
          <w:tab w:val="left" w:pos="1145"/>
        </w:tabs>
        <w:ind w:left="850" w:leftChars="0" w:hanging="425" w:firstLineChars="0"/>
      </w:pPr>
      <w:rPr>
        <w:rFonts w:hint="default"/>
      </w:rPr>
    </w:lvl>
    <w:lvl w:ilvl="2" w:tentative="0">
      <w:start w:val="1"/>
      <w:numFmt w:val="decimal"/>
      <w:lvlText w:val="第%3項"/>
      <w:lvlJc w:val="left"/>
      <w:pPr>
        <w:tabs>
          <w:tab w:val="left" w:pos="1571"/>
        </w:tabs>
        <w:ind w:left="1276" w:leftChars="0" w:hanging="425" w:firstLineChars="0"/>
      </w:pPr>
      <w:rPr>
        <w:rFonts w:hint="default"/>
      </w:rPr>
    </w:lvl>
    <w:lvl w:ilvl="3" w:tentative="0">
      <w:start w:val="1"/>
      <w:numFmt w:val="decimal"/>
      <w:lvlText w:val="%4."/>
      <w:lvlJc w:val="left"/>
      <w:pPr>
        <w:tabs>
          <w:tab w:val="left" w:pos="1996"/>
        </w:tabs>
        <w:ind w:left="1701" w:leftChars="0" w:hanging="425" w:firstLineChars="0"/>
      </w:pPr>
      <w:rPr>
        <w:rFonts w:hint="default"/>
      </w:rPr>
    </w:lvl>
    <w:lvl w:ilvl="4" w:tentative="0">
      <w:start w:val="1"/>
      <w:numFmt w:val="decimal"/>
      <w:lvlText w:val="%4.%5"/>
      <w:lvlJc w:val="left"/>
      <w:pPr>
        <w:tabs>
          <w:tab w:val="left" w:pos="2421"/>
        </w:tabs>
        <w:ind w:left="2126" w:leftChars="0" w:hanging="425" w:firstLineChars="0"/>
      </w:pPr>
      <w:rPr>
        <w:rFonts w:hint="default"/>
      </w:rPr>
    </w:lvl>
    <w:lvl w:ilvl="5" w:tentative="0">
      <w:start w:val="1"/>
      <w:numFmt w:val="decimal"/>
      <w:lvlText w:val="%4.%5.%6"/>
      <w:lvlJc w:val="left"/>
      <w:pPr>
        <w:tabs>
          <w:tab w:val="left" w:pos="2846"/>
        </w:tabs>
        <w:ind w:left="2551" w:leftChars="0" w:hanging="425" w:firstLineChars="0"/>
      </w:pPr>
      <w:rPr>
        <w:rFonts w:hint="default"/>
      </w:rPr>
    </w:lvl>
    <w:lvl w:ilvl="6" w:tentative="0">
      <w:start w:val="1"/>
      <w:numFmt w:val="decimal"/>
      <w:lvlText w:val="%4.%5.%6.%7"/>
      <w:lvlJc w:val="left"/>
      <w:pPr>
        <w:tabs>
          <w:tab w:val="left" w:pos="3271"/>
        </w:tabs>
        <w:ind w:left="2976" w:leftChars="0" w:hanging="425" w:firstLineChars="0"/>
      </w:pPr>
      <w:rPr>
        <w:rFonts w:hint="default"/>
      </w:rPr>
    </w:lvl>
    <w:lvl w:ilvl="7" w:tentative="0">
      <w:start w:val="1"/>
      <w:numFmt w:val="decimal"/>
      <w:lvlText w:val="%4.%5.%6.%7.%8"/>
      <w:lvlJc w:val="left"/>
      <w:pPr>
        <w:tabs>
          <w:tab w:val="left" w:pos="3696"/>
        </w:tabs>
        <w:ind w:left="3402" w:leftChars="0" w:hanging="425" w:firstLineChars="0"/>
      </w:pPr>
      <w:rPr>
        <w:rFonts w:hint="default"/>
      </w:rPr>
    </w:lvl>
    <w:lvl w:ilvl="8" w:tentative="0">
      <w:start w:val="1"/>
      <w:numFmt w:val="decimal"/>
      <w:lvlText w:val="%4.%5.%6.%7.%8.%9"/>
      <w:lvlJc w:val="left"/>
      <w:pPr>
        <w:tabs>
          <w:tab w:val="left" w:pos="4121"/>
        </w:tabs>
        <w:ind w:left="3827" w:leftChars="0" w:hanging="425" w:firstLineChars="0"/>
      </w:pPr>
      <w:rPr>
        <w:rFonts w:hint="default"/>
      </w:rPr>
    </w:lvl>
  </w:abstractNum>
  <w:abstractNum w:abstractNumId="2">
    <w:nsid w:val="F5C971B2"/>
    <w:multiLevelType w:val="multilevel"/>
    <w:tmpl w:val="F5C971B2"/>
    <w:lvl w:ilvl="0" w:tentative="0">
      <w:start w:val="3"/>
      <w:numFmt w:val="decimal"/>
      <w:suff w:val="space"/>
      <w:lvlText w:val="%1."/>
      <w:lvlJc w:val="left"/>
      <w:pPr>
        <w:tabs>
          <w:tab w:val="left" w:pos="425"/>
        </w:tabs>
        <w:ind w:left="425" w:leftChars="0" w:hanging="425" w:firstLineChars="0"/>
      </w:pPr>
      <w:rPr>
        <w:rFonts w:hint="default" w:ascii="Arial" w:hAnsi="Arial" w:eastAsia="Meiryo UI" w:cs="Meiryo UI"/>
        <w:b/>
        <w:sz w:val="28"/>
      </w:rPr>
    </w:lvl>
    <w:lvl w:ilvl="1" w:tentative="0">
      <w:start w:val="1"/>
      <w:numFmt w:val="decimal"/>
      <w:pStyle w:val="3"/>
      <w:suff w:val="space"/>
      <w:lvlText w:val="%1.%2."/>
      <w:lvlJc w:val="left"/>
      <w:pPr>
        <w:tabs>
          <w:tab w:val="left" w:pos="0"/>
        </w:tabs>
        <w:ind w:left="567" w:leftChars="0" w:hanging="567" w:firstLineChars="0"/>
      </w:pPr>
      <w:rPr>
        <w:rFonts w:hint="default" w:ascii="Arial" w:hAnsi="Arial" w:eastAsia="Meiryo UI" w:cs="Meiryo UI"/>
        <w:sz w:val="24"/>
        <w:szCs w:val="24"/>
      </w:rPr>
    </w:lvl>
    <w:lvl w:ilvl="2" w:tentative="0">
      <w:start w:val="1"/>
      <w:numFmt w:val="decimal"/>
      <w:lvlText w:val="%1.%2.%3."/>
      <w:lvlJc w:val="left"/>
      <w:pPr>
        <w:tabs>
          <w:tab w:val="left" w:pos="425"/>
        </w:tabs>
        <w:ind w:left="709" w:leftChars="0" w:hanging="709" w:firstLineChars="0"/>
      </w:pPr>
      <w:rPr>
        <w:rFonts w:hint="default"/>
      </w:rPr>
    </w:lvl>
    <w:lvl w:ilvl="3" w:tentative="0">
      <w:start w:val="1"/>
      <w:numFmt w:val="decimal"/>
      <w:lvlText w:val="%1.%2.%3.%4."/>
      <w:lvlJc w:val="left"/>
      <w:pPr>
        <w:tabs>
          <w:tab w:val="left" w:pos="851"/>
        </w:tabs>
        <w:ind w:left="851" w:leftChars="0" w:hanging="851" w:firstLineChars="0"/>
      </w:pPr>
      <w:rPr>
        <w:rFonts w:hint="default"/>
      </w:rPr>
    </w:lvl>
    <w:lvl w:ilvl="4" w:tentative="0">
      <w:start w:val="1"/>
      <w:numFmt w:val="decimal"/>
      <w:lvlText w:val="%1.%2.%3.%4.%5."/>
      <w:lvlJc w:val="left"/>
      <w:pPr>
        <w:tabs>
          <w:tab w:val="left" w:pos="992"/>
        </w:tabs>
        <w:ind w:left="992" w:leftChars="0" w:hanging="992" w:firstLineChars="0"/>
      </w:pPr>
      <w:rPr>
        <w:rFonts w:hint="default"/>
      </w:rPr>
    </w:lvl>
    <w:lvl w:ilvl="5" w:tentative="0">
      <w:start w:val="1"/>
      <w:numFmt w:val="decimal"/>
      <w:lvlText w:val="%1.%2.%3.%4.%5.%6."/>
      <w:lvlJc w:val="left"/>
      <w:pPr>
        <w:tabs>
          <w:tab w:val="left" w:pos="1134"/>
        </w:tabs>
        <w:ind w:left="1134" w:leftChars="0" w:hanging="1134" w:firstLineChars="0"/>
      </w:pPr>
      <w:rPr>
        <w:rFonts w:hint="default"/>
      </w:rPr>
    </w:lvl>
    <w:lvl w:ilvl="6" w:tentative="0">
      <w:start w:val="1"/>
      <w:numFmt w:val="decimal"/>
      <w:lvlText w:val="%1.%2.%3.%4.%5.%6.%7."/>
      <w:lvlJc w:val="left"/>
      <w:pPr>
        <w:tabs>
          <w:tab w:val="left" w:pos="1276"/>
        </w:tabs>
        <w:ind w:left="1276" w:leftChars="0" w:hanging="1276" w:firstLineChars="0"/>
      </w:pPr>
      <w:rPr>
        <w:rFonts w:hint="default"/>
      </w:rPr>
    </w:lvl>
    <w:lvl w:ilvl="7" w:tentative="0">
      <w:start w:val="1"/>
      <w:numFmt w:val="decimal"/>
      <w:lvlText w:val="%1.%2.%3.%4.%5.%6.%7.%8."/>
      <w:lvlJc w:val="left"/>
      <w:pPr>
        <w:tabs>
          <w:tab w:val="left" w:pos="1418"/>
        </w:tabs>
        <w:ind w:left="1418" w:leftChars="0" w:hanging="1418" w:firstLineChars="0"/>
      </w:pPr>
      <w:rPr>
        <w:rFonts w:hint="default"/>
      </w:rPr>
    </w:lvl>
    <w:lvl w:ilvl="8" w:tentative="0">
      <w:start w:val="1"/>
      <w:numFmt w:val="decimal"/>
      <w:lvlText w:val="%1.%2.%3.%4.%5.%6.%7.%8.%9."/>
      <w:lvlJc w:val="left"/>
      <w:pPr>
        <w:tabs>
          <w:tab w:val="left" w:pos="1559"/>
        </w:tabs>
        <w:ind w:left="1559" w:leftChars="0" w:hanging="1559" w:firstLineChars="0"/>
      </w:pPr>
      <w:rPr>
        <w:rFonts w:hint="default"/>
      </w:rPr>
    </w:lvl>
  </w:abstractNum>
  <w:abstractNum w:abstractNumId="3">
    <w:nsid w:val="28C1CC45"/>
    <w:multiLevelType w:val="singleLevel"/>
    <w:tmpl w:val="28C1CC45"/>
    <w:lvl w:ilvl="0" w:tentative="0">
      <w:start w:val="1"/>
      <w:numFmt w:val="decimal"/>
      <w:suff w:val="nothing"/>
      <w:lvlText w:val="（%1）"/>
      <w:lvlJc w:val="left"/>
    </w:lvl>
  </w:abstractNum>
  <w:abstractNum w:abstractNumId="4">
    <w:nsid w:val="410D272B"/>
    <w:multiLevelType w:val="singleLevel"/>
    <w:tmpl w:val="410D272B"/>
    <w:lvl w:ilvl="0" w:tentative="0">
      <w:start w:val="1"/>
      <w:numFmt w:val="decimal"/>
      <w:suff w:val="nothing"/>
      <w:lvlText w:val="（%1）"/>
      <w:lvlJc w:val="left"/>
    </w:lvl>
  </w:abstractNum>
  <w:abstractNum w:abstractNumId="5">
    <w:nsid w:val="44C5421E"/>
    <w:multiLevelType w:val="singleLevel"/>
    <w:tmpl w:val="44C5421E"/>
    <w:lvl w:ilvl="0" w:tentative="0">
      <w:start w:val="1"/>
      <w:numFmt w:val="decimal"/>
      <w:suff w:val="nothing"/>
      <w:lvlText w:val="（%1）"/>
      <w:lvlJc w:val="left"/>
    </w:lvl>
  </w:abstractNum>
  <w:abstractNum w:abstractNumId="6">
    <w:nsid w:val="5F969E0C"/>
    <w:multiLevelType w:val="singleLevel"/>
    <w:tmpl w:val="5F969E0C"/>
    <w:lvl w:ilvl="0" w:tentative="0">
      <w:start w:val="1"/>
      <w:numFmt w:val="decimal"/>
      <w:suff w:val="nothing"/>
      <w:lvlText w:val="（%1）"/>
      <w:lvlJc w:val="left"/>
    </w:lvl>
  </w:abstractNum>
  <w:abstractNum w:abstractNumId="7">
    <w:nsid w:val="79B191F1"/>
    <w:multiLevelType w:val="singleLevel"/>
    <w:tmpl w:val="79B191F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181"/>
  <w:drawingGridVerticalSpacing w:val="25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D0EF6"/>
    <w:rsid w:val="020E3E06"/>
    <w:rsid w:val="04705A05"/>
    <w:rsid w:val="06641387"/>
    <w:rsid w:val="0A4B6C8B"/>
    <w:rsid w:val="0D000AE4"/>
    <w:rsid w:val="0E083C33"/>
    <w:rsid w:val="11BD32AB"/>
    <w:rsid w:val="13C8050E"/>
    <w:rsid w:val="1A4A39E4"/>
    <w:rsid w:val="1C302430"/>
    <w:rsid w:val="1F5555D1"/>
    <w:rsid w:val="20960D57"/>
    <w:rsid w:val="2197489A"/>
    <w:rsid w:val="21F4414A"/>
    <w:rsid w:val="22D50D66"/>
    <w:rsid w:val="272A364F"/>
    <w:rsid w:val="37212969"/>
    <w:rsid w:val="3988390D"/>
    <w:rsid w:val="3DAC6A92"/>
    <w:rsid w:val="43B36464"/>
    <w:rsid w:val="462A5AB4"/>
    <w:rsid w:val="496A293B"/>
    <w:rsid w:val="4AA25200"/>
    <w:rsid w:val="4BF416B6"/>
    <w:rsid w:val="4C5B1FD3"/>
    <w:rsid w:val="4D5D520F"/>
    <w:rsid w:val="629152E7"/>
    <w:rsid w:val="662E7016"/>
    <w:rsid w:val="75D9578B"/>
    <w:rsid w:val="79EE6468"/>
    <w:rsid w:val="7CEA09C6"/>
    <w:rsid w:val="7F975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ind w:left="240" w:leftChars="100" w:firstLine="240" w:firstLineChars="100"/>
      <w:jc w:val="both"/>
    </w:pPr>
    <w:rPr>
      <w:rFonts w:ascii="Arial" w:hAnsi="Arial" w:eastAsia="Meiryo UI" w:cstheme="minorBidi"/>
      <w:kern w:val="2"/>
      <w:sz w:val="18"/>
      <w:szCs w:val="24"/>
      <w:lang w:val="en-US" w:eastAsia="ja-JP" w:bidi="ar-SA"/>
    </w:rPr>
  </w:style>
  <w:style w:type="paragraph" w:styleId="2">
    <w:name w:val="heading 1"/>
    <w:basedOn w:val="1"/>
    <w:next w:val="1"/>
    <w:qFormat/>
    <w:uiPriority w:val="0"/>
    <w:pPr>
      <w:keepNext/>
      <w:keepLines/>
      <w:widowControl/>
      <w:numPr>
        <w:ilvl w:val="0"/>
        <w:numId w:val="1"/>
      </w:numPr>
      <w:pBdr>
        <w:top w:val="none" w:color="auto" w:sz="0" w:space="1"/>
        <w:left w:val="none" w:color="auto" w:sz="0" w:space="4"/>
        <w:bottom w:val="none" w:color="375623" w:themeColor="accent6" w:themeShade="7F" w:sz="0" w:space="1"/>
        <w:right w:val="none" w:color="auto" w:sz="0" w:space="4"/>
      </w:pBdr>
      <w:tabs>
        <w:tab w:val="left" w:pos="425"/>
      </w:tabs>
      <w:topLinePunct w:val="0"/>
      <w:spacing w:line="240" w:lineRule="auto"/>
      <w:ind w:hanging="425" w:firstLineChars="0"/>
      <w:jc w:val="left"/>
      <w:outlineLvl w:val="0"/>
    </w:pPr>
    <w:rPr>
      <w:rFonts w:cs="Meiryo UI"/>
      <w:color w:val="385724" w:themeColor="accent6" w:themeShade="80"/>
      <w:sz w:val="24"/>
      <w:szCs w:val="28"/>
    </w:rPr>
  </w:style>
  <w:style w:type="paragraph" w:styleId="3">
    <w:name w:val="heading 2"/>
    <w:basedOn w:val="1"/>
    <w:next w:val="1"/>
    <w:unhideWhenUsed/>
    <w:qFormat/>
    <w:uiPriority w:val="0"/>
    <w:pPr>
      <w:keepNext/>
      <w:numPr>
        <w:ilvl w:val="1"/>
        <w:numId w:val="2"/>
      </w:numPr>
      <w:tabs>
        <w:tab w:val="left" w:pos="425"/>
        <w:tab w:val="clear" w:pos="0"/>
      </w:tabs>
      <w:spacing w:line="240" w:lineRule="auto"/>
      <w:ind w:left="807" w:leftChars="100" w:right="-2120" w:rightChars="-1000" w:hanging="567" w:firstLineChars="0"/>
      <w:outlineLvl w:val="1"/>
    </w:pPr>
    <w:rPr>
      <w:rFonts w:cs="Meiryo UI"/>
      <w:color w:val="385724" w:themeColor="accent6" w:themeShade="80"/>
      <w:sz w:val="24"/>
    </w:rPr>
  </w:style>
  <w:style w:type="paragraph" w:styleId="4">
    <w:name w:val="heading 3"/>
    <w:basedOn w:val="1"/>
    <w:next w:val="1"/>
    <w:unhideWhenUsed/>
    <w:qFormat/>
    <w:uiPriority w:val="0"/>
    <w:pPr>
      <w:keepNext/>
      <w:numPr>
        <w:ilvl w:val="2"/>
        <w:numId w:val="3"/>
      </w:numPr>
      <w:spacing w:line="240" w:lineRule="auto"/>
      <w:ind w:left="949" w:leftChars="100" w:hanging="709" w:firstLineChars="0"/>
      <w:jc w:val="left"/>
      <w:outlineLvl w:val="2"/>
    </w:pPr>
    <w:rPr>
      <w:rFonts w:cs="Meiryo UI"/>
      <w:color w:val="385724" w:themeColor="accent6" w:themeShade="80"/>
      <w:sz w:val="20"/>
      <w:szCs w:val="20"/>
    </w:rPr>
  </w:style>
  <w:style w:type="paragraph" w:styleId="5">
    <w:name w:val="heading 4"/>
    <w:basedOn w:val="1"/>
    <w:next w:val="1"/>
    <w:unhideWhenUsed/>
    <w:qFormat/>
    <w:uiPriority w:val="0"/>
    <w:pPr>
      <w:keepNext/>
      <w:spacing w:line="240" w:lineRule="auto"/>
      <w:ind w:left="480" w:leftChars="200"/>
      <w:outlineLvl w:val="3"/>
    </w:pPr>
    <w:rPr>
      <w:szCs w:val="18"/>
    </w:rPr>
  </w:style>
  <w:style w:type="paragraph" w:styleId="6">
    <w:name w:val="heading 5"/>
    <w:basedOn w:val="1"/>
    <w:next w:val="1"/>
    <w:unhideWhenUsed/>
    <w:qFormat/>
    <w:uiPriority w:val="0"/>
    <w:pPr>
      <w:keepNext/>
      <w:spacing w:line="240" w:lineRule="auto"/>
      <w:ind w:left="480" w:leftChars="200"/>
      <w:outlineLvl w:val="4"/>
    </w:pPr>
    <w:rPr>
      <w:rFonts w:eastAsia="Meiryo UI" w:cs="Meiryo UI"/>
      <w:sz w:val="18"/>
    </w:rPr>
  </w:style>
  <w:style w:type="paragraph" w:styleId="7">
    <w:name w:val="heading 6"/>
    <w:basedOn w:val="1"/>
    <w:next w:val="1"/>
    <w:semiHidden/>
    <w:unhideWhenUsed/>
    <w:qFormat/>
    <w:uiPriority w:val="0"/>
    <w:pPr>
      <w:keepNext/>
      <w:spacing w:line="240" w:lineRule="auto"/>
      <w:ind w:left="480" w:leftChars="200"/>
      <w:outlineLvl w:val="5"/>
    </w:pPr>
    <w:rPr>
      <w:rFonts w:cs="Meiryo UI"/>
      <w:sz w:val="18"/>
      <w:szCs w:val="18"/>
    </w:rPr>
  </w:style>
  <w:style w:type="character" w:default="1" w:styleId="8">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Body Text"/>
    <w:basedOn w:val="1"/>
    <w:qFormat/>
    <w:uiPriority w:val="0"/>
  </w:style>
  <w:style w:type="paragraph" w:styleId="11">
    <w:name w:val="footer"/>
    <w:basedOn w:val="1"/>
    <w:qFormat/>
    <w:uiPriority w:val="0"/>
    <w:pPr>
      <w:tabs>
        <w:tab w:val="center" w:pos="4153"/>
        <w:tab w:val="right" w:pos="8306"/>
      </w:tabs>
      <w:snapToGrid w:val="0"/>
    </w:pPr>
  </w:style>
  <w:style w:type="paragraph" w:styleId="12">
    <w:name w:val="Body Text First Indent"/>
    <w:basedOn w:val="10"/>
    <w:qFormat/>
    <w:uiPriority w:val="0"/>
    <w:pPr>
      <w:ind w:firstLine="210" w:firstLineChars="100"/>
    </w:pPr>
  </w:style>
  <w:style w:type="paragraph" w:styleId="13">
    <w:name w:val="header"/>
    <w:basedOn w:val="1"/>
    <w:qFormat/>
    <w:uiPriority w:val="0"/>
    <w:pPr>
      <w:tabs>
        <w:tab w:val="center" w:pos="4153"/>
        <w:tab w:val="right" w:pos="8306"/>
      </w:tabs>
      <w:snapToGrid w:val="0"/>
    </w:pPr>
  </w:style>
  <w:style w:type="table" w:styleId="14">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ロゴ"/>
    <w:basedOn w:val="1"/>
    <w:qFormat/>
    <w:uiPriority w:val="0"/>
    <w:pPr>
      <w:tabs>
        <w:tab w:val="center" w:pos="4153"/>
        <w:tab w:val="right" w:pos="8306"/>
      </w:tabs>
      <w:snapToGrid w:val="0"/>
      <w:ind w:left="0" w:leftChars="0" w:firstLine="0" w:firstLineChars="0"/>
    </w:pPr>
  </w:style>
  <w:style w:type="paragraph" w:customStyle="1" w:styleId="16">
    <w:name w:val="ノーマル"/>
    <w:basedOn w:val="1"/>
    <w:qFormat/>
    <w:uiPriority w:val="0"/>
    <w:pPr>
      <w:ind w:left="0" w:leftChars="0" w:firstLine="0" w:firstLineChars="0"/>
    </w:pPr>
  </w:style>
  <w:style w:type="paragraph" w:customStyle="1" w:styleId="17">
    <w:name w:val="表紙.タイトル"/>
    <w:basedOn w:val="1"/>
    <w:next w:val="1"/>
    <w:qFormat/>
    <w:uiPriority w:val="0"/>
    <w:pPr>
      <w:pBdr>
        <w:top w:val="thinThickSmallGap" w:color="375623" w:themeColor="accent6" w:themeShade="7F" w:sz="24" w:space="5"/>
        <w:left w:val="none" w:color="375623" w:themeColor="accent6" w:themeShade="7F" w:sz="0" w:space="4"/>
        <w:bottom w:val="thickThinSmallGap" w:color="375623" w:themeColor="accent6" w:themeShade="7F" w:sz="24" w:space="5"/>
        <w:right w:val="none" w:color="375623" w:themeColor="accent6" w:themeShade="7F" w:sz="0" w:space="4"/>
      </w:pBdr>
      <w:ind w:left="0" w:leftChars="0" w:firstLine="0" w:firstLineChars="0"/>
      <w:jc w:val="center"/>
    </w:pPr>
    <w:rPr>
      <w:rFonts w:cs="Meiryo UI"/>
      <w:b/>
      <w:color w:val="385724" w:themeColor="accent6" w:themeShade="80"/>
      <w:sz w:val="72"/>
      <w:szCs w:val="72"/>
    </w:rPr>
  </w:style>
  <w:style w:type="paragraph" w:customStyle="1" w:styleId="18">
    <w:name w:val="表紙.日付&amp;バージョン"/>
    <w:basedOn w:val="1"/>
    <w:qFormat/>
    <w:uiPriority w:val="0"/>
    <w:pPr>
      <w:ind w:left="0" w:leftChars="0" w:firstLine="0" w:firstLineChars="0"/>
      <w:jc w:val="center"/>
    </w:pPr>
    <w:rPr>
      <w:rFonts w:hint="eastAsia" w:cs="Meiryo U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ng\AppData\Local\Kingsoft\WPS%20Office\12.2.0.19307\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22</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2025-05-24T05:16:00Z</dcterms:created>
  <dc:creator>guang</dc:creator>
  <cp:lastModifiedBy>guang</cp:lastModifiedBy>
  <cp:lastPrinted>2025-05-25T22:39:00Z</cp:lastPrinted>
  <dcterms:modified xsi:type="dcterms:W3CDTF">2025-07-31T04:39:58Z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1041-12.2.0.19307</vt:lpwstr>
  </property>
  <property fmtid="{D5CDD505-2E9C-101B-9397-08002B2CF9AE}" pid="3" name="ICV">
    <vt:lpwstr>DD3A6F3355FA4306A82E81F2D609D4E8_11</vt:lpwstr>
  </property>
</Properties>
</file>