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9521A">
      <w:pPr>
        <w:pStyle w:val="16"/>
        <w:bidi w:val="0"/>
        <w:rPr>
          <w:rFonts w:hint="default"/>
          <w:lang w:val="en-US" w:eastAsia="ja-JP"/>
        </w:rPr>
      </w:pPr>
      <w:r>
        <w:rPr>
          <w:rFonts w:hint="default"/>
          <w:lang w:val="en-US" w:eastAsia="ja-JP"/>
        </w:rPr>
        <w:drawing>
          <wp:inline distT="0" distB="0" distL="114300" distR="114300">
            <wp:extent cx="3059430" cy="422910"/>
            <wp:effectExtent l="0" t="0" r="0" b="3810"/>
            <wp:docPr id="2" name="図形 2" descr="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形 2" descr="hea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01627">
      <w:pPr>
        <w:pStyle w:val="16"/>
        <w:bidi w:val="0"/>
        <w:rPr>
          <w:rFonts w:hint="default"/>
          <w:lang w:val="en-US" w:eastAsia="ja-JP"/>
        </w:rPr>
      </w:pPr>
    </w:p>
    <w:p w14:paraId="28B8BE44">
      <w:pPr>
        <w:pStyle w:val="16"/>
        <w:bidi w:val="0"/>
        <w:rPr>
          <w:rFonts w:hint="default"/>
          <w:lang w:val="en-US" w:eastAsia="ja-JP"/>
        </w:rPr>
      </w:pPr>
    </w:p>
    <w:p w14:paraId="0548BEE4">
      <w:pPr>
        <w:pStyle w:val="16"/>
        <w:bidi w:val="0"/>
        <w:rPr>
          <w:rFonts w:hint="default"/>
          <w:lang w:val="en-US" w:eastAsia="ja-JP"/>
        </w:rPr>
      </w:pPr>
    </w:p>
    <w:p w14:paraId="022178E4">
      <w:pPr>
        <w:pStyle w:val="16"/>
        <w:bidi w:val="0"/>
        <w:rPr>
          <w:rFonts w:hint="default"/>
          <w:lang w:val="en-US" w:eastAsia="ja-JP"/>
        </w:rPr>
      </w:pPr>
    </w:p>
    <w:p w14:paraId="00F9E695">
      <w:pPr>
        <w:pStyle w:val="17"/>
        <w:bidi w:val="0"/>
        <w:rPr>
          <w:rFonts w:hint="default"/>
          <w:lang w:val="en-US" w:eastAsia="ja-JP"/>
        </w:rPr>
      </w:pPr>
      <w:r>
        <w:rPr>
          <w:rFonts w:hint="eastAsia"/>
          <w:lang w:val="en-US" w:eastAsia="ja-JP"/>
        </w:rPr>
        <w:t>社員人材紹介の奨励制度</w:t>
      </w:r>
    </w:p>
    <w:p w14:paraId="2B997275">
      <w:pPr>
        <w:pStyle w:val="16"/>
        <w:bidi w:val="0"/>
        <w:rPr>
          <w:rFonts w:hint="eastAsia"/>
          <w:lang w:val="en-US" w:eastAsia="ja-JP"/>
        </w:rPr>
      </w:pPr>
    </w:p>
    <w:p w14:paraId="79798C36">
      <w:pPr>
        <w:pStyle w:val="16"/>
        <w:bidi w:val="0"/>
        <w:rPr>
          <w:rFonts w:hint="eastAsia"/>
          <w:lang w:val="en-US" w:eastAsia="ja-JP"/>
        </w:rPr>
      </w:pPr>
    </w:p>
    <w:p w14:paraId="19289F81">
      <w:pPr>
        <w:pStyle w:val="16"/>
        <w:bidi w:val="0"/>
        <w:rPr>
          <w:rFonts w:hint="eastAsia"/>
          <w:lang w:val="en-US" w:eastAsia="ja-JP"/>
        </w:rPr>
      </w:pPr>
    </w:p>
    <w:p w14:paraId="0B35E657">
      <w:pPr>
        <w:pStyle w:val="18"/>
        <w:bidi w:val="0"/>
        <w:rPr>
          <w:rFonts w:hint="eastAsia"/>
          <w:lang w:val="en-US" w:eastAsia="ja-JP"/>
        </w:rPr>
      </w:pPr>
    </w:p>
    <w:p w14:paraId="288F0F7A">
      <w:pPr>
        <w:pStyle w:val="18"/>
        <w:bidi w:val="0"/>
        <w:rPr>
          <w:rFonts w:hint="eastAsia"/>
          <w:lang w:val="en-US" w:eastAsia="ja-JP"/>
        </w:rPr>
      </w:pPr>
    </w:p>
    <w:p w14:paraId="28C1A722">
      <w:pPr>
        <w:pStyle w:val="18"/>
        <w:bidi w:val="0"/>
        <w:rPr>
          <w:rFonts w:hint="eastAsia"/>
          <w:lang w:val="en-US" w:eastAsia="ja-JP"/>
        </w:rPr>
      </w:pPr>
    </w:p>
    <w:p w14:paraId="23A3A3E6">
      <w:pPr>
        <w:pStyle w:val="18"/>
        <w:bidi w:val="0"/>
        <w:rPr>
          <w:rFonts w:hint="eastAsia"/>
          <w:lang w:val="en-US" w:eastAsia="ja-JP"/>
        </w:rPr>
      </w:pPr>
    </w:p>
    <w:p w14:paraId="76498AE0">
      <w:pPr>
        <w:pStyle w:val="18"/>
        <w:bidi w:val="0"/>
        <w:rPr>
          <w:rFonts w:hint="eastAsia"/>
          <w:lang w:val="en-US" w:eastAsia="ja-JP"/>
        </w:rPr>
      </w:pPr>
    </w:p>
    <w:p w14:paraId="48E096DD">
      <w:pPr>
        <w:pStyle w:val="18"/>
        <w:bidi w:val="0"/>
        <w:rPr>
          <w:rFonts w:hint="eastAsia"/>
          <w:lang w:val="en-US" w:eastAsia="ja-JP"/>
        </w:rPr>
      </w:pPr>
    </w:p>
    <w:p w14:paraId="0FC1AED1">
      <w:pPr>
        <w:pStyle w:val="18"/>
        <w:bidi w:val="0"/>
        <w:rPr>
          <w:rFonts w:hint="default"/>
          <w:lang w:val="en-US" w:eastAsia="ja-JP"/>
        </w:rPr>
      </w:pPr>
      <w:r>
        <w:rPr>
          <w:rFonts w:hint="eastAsia"/>
          <w:lang w:val="en-US" w:eastAsia="ja-JP"/>
        </w:rPr>
        <w:t>V1.00</w:t>
      </w:r>
    </w:p>
    <w:p w14:paraId="539CF5B4">
      <w:pPr>
        <w:pStyle w:val="18"/>
        <w:bidi w:val="0"/>
        <w:rPr>
          <w:rFonts w:hint="default"/>
          <w:lang w:val="en-US" w:eastAsia="ja-JP"/>
        </w:rPr>
      </w:pPr>
      <w:r>
        <w:rPr>
          <w:rFonts w:hint="eastAsia"/>
          <w:lang w:val="en-US" w:eastAsia="ja-JP"/>
        </w:rPr>
        <w:t>2025/6/1</w:t>
      </w:r>
    </w:p>
    <w:p w14:paraId="3B3E59F4">
      <w:pPr>
        <w:pStyle w:val="16"/>
        <w:bidi w:val="0"/>
        <w:rPr>
          <w:rFonts w:hint="eastAsia"/>
          <w:lang w:val="en-US" w:eastAsia="ja-JP"/>
        </w:rPr>
      </w:pPr>
    </w:p>
    <w:p w14:paraId="4936070C">
      <w:pPr>
        <w:pStyle w:val="16"/>
        <w:bidi w:val="0"/>
        <w:rPr>
          <w:rFonts w:hint="eastAsia"/>
          <w:lang w:val="en-US" w:eastAsia="ja-JP"/>
        </w:rPr>
      </w:pPr>
    </w:p>
    <w:p w14:paraId="5D56B9A5">
      <w:pPr>
        <w:pStyle w:val="16"/>
        <w:bidi w:val="0"/>
        <w:rPr>
          <w:rFonts w:hint="eastAsia"/>
          <w:lang w:val="en-US" w:eastAsia="ja-JP"/>
        </w:rPr>
      </w:pPr>
    </w:p>
    <w:p w14:paraId="6CED468E">
      <w:pPr>
        <w:pStyle w:val="16"/>
        <w:bidi w:val="0"/>
        <w:rPr>
          <w:rFonts w:hint="eastAsia"/>
          <w:lang w:val="en-US" w:eastAsia="ja-JP"/>
        </w:rPr>
      </w:pPr>
    </w:p>
    <w:p w14:paraId="5A95AFFF">
      <w:pPr>
        <w:pStyle w:val="16"/>
        <w:bidi w:val="0"/>
        <w:rPr>
          <w:rFonts w:hint="eastAsia"/>
          <w:lang w:val="en-US" w:eastAsia="ja-JP"/>
        </w:rPr>
      </w:pPr>
    </w:p>
    <w:p w14:paraId="1AACF827">
      <w:pPr>
        <w:pStyle w:val="16"/>
        <w:bidi w:val="0"/>
        <w:rPr>
          <w:rFonts w:hint="eastAsia"/>
          <w:lang w:val="en-US" w:eastAsia="ja-JP"/>
        </w:rPr>
      </w:pPr>
    </w:p>
    <w:p w14:paraId="5D76777F">
      <w:pPr>
        <w:pStyle w:val="16"/>
        <w:bidi w:val="0"/>
        <w:rPr>
          <w:rFonts w:hint="eastAsia"/>
          <w:lang w:val="en-US" w:eastAsia="ja-JP"/>
        </w:rPr>
        <w:sectPr>
          <w:headerReference r:id="rId5" w:type="default"/>
          <w:pgSz w:w="11906" w:h="16838"/>
          <w:pgMar w:top="1701" w:right="1134" w:bottom="1701" w:left="1134" w:header="851" w:footer="992" w:gutter="0"/>
          <w:pgNumType w:fmt="numberInDash" w:start="1"/>
          <w:cols w:space="0" w:num="1"/>
          <w:titlePg/>
          <w:rtlGutter w:val="0"/>
          <w:docGrid w:type="linesAndChars" w:linePitch="505" w:charSpace="12482"/>
        </w:sectPr>
      </w:pPr>
    </w:p>
    <w:p w14:paraId="0440A209">
      <w:pPr>
        <w:pStyle w:val="16"/>
        <w:bidi w:val="0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変更履歴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947"/>
        <w:gridCol w:w="5413"/>
        <w:gridCol w:w="1494"/>
        <w:gridCol w:w="1399"/>
      </w:tblGrid>
      <w:tr w14:paraId="59ED7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E2EFDA" w:themeFill="accent6" w:themeFillTint="32"/>
          </w:tcPr>
          <w:p w14:paraId="584C70E2">
            <w:pPr>
              <w:pStyle w:val="16"/>
              <w:bidi w:val="0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No.</w:t>
            </w:r>
          </w:p>
        </w:tc>
        <w:tc>
          <w:tcPr>
            <w:tcW w:w="947" w:type="dxa"/>
            <w:shd w:val="clear" w:color="auto" w:fill="E2EFDA" w:themeFill="accent6" w:themeFillTint="32"/>
          </w:tcPr>
          <w:p w14:paraId="3B85234C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版数</w:t>
            </w:r>
          </w:p>
        </w:tc>
        <w:tc>
          <w:tcPr>
            <w:tcW w:w="5413" w:type="dxa"/>
            <w:shd w:val="clear" w:color="auto" w:fill="E2EFDA" w:themeFill="accent6" w:themeFillTint="32"/>
          </w:tcPr>
          <w:p w14:paraId="1BADCA21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変更内容</w:t>
            </w:r>
          </w:p>
        </w:tc>
        <w:tc>
          <w:tcPr>
            <w:tcW w:w="1494" w:type="dxa"/>
            <w:shd w:val="clear" w:color="auto" w:fill="E2EFDA" w:themeFill="accent6" w:themeFillTint="32"/>
          </w:tcPr>
          <w:p w14:paraId="73D5031B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変更日</w:t>
            </w:r>
          </w:p>
        </w:tc>
        <w:tc>
          <w:tcPr>
            <w:tcW w:w="1399" w:type="dxa"/>
            <w:shd w:val="clear" w:color="auto" w:fill="E2EFDA" w:themeFill="accent6" w:themeFillTint="32"/>
          </w:tcPr>
          <w:p w14:paraId="123456E0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変更者</w:t>
            </w:r>
          </w:p>
        </w:tc>
      </w:tr>
      <w:tr w14:paraId="4A22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 w14:paraId="7D56890D">
            <w:pPr>
              <w:pStyle w:val="16"/>
              <w:bidi w:val="0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1</w:t>
            </w:r>
          </w:p>
        </w:tc>
        <w:tc>
          <w:tcPr>
            <w:tcW w:w="947" w:type="dxa"/>
          </w:tcPr>
          <w:p w14:paraId="788281DF">
            <w:pPr>
              <w:pStyle w:val="16"/>
              <w:bidi w:val="0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V1.00</w:t>
            </w:r>
          </w:p>
        </w:tc>
        <w:tc>
          <w:tcPr>
            <w:tcW w:w="5413" w:type="dxa"/>
          </w:tcPr>
          <w:p w14:paraId="15520680">
            <w:pPr>
              <w:pStyle w:val="16"/>
              <w:bidi w:val="0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初版作成</w:t>
            </w:r>
          </w:p>
        </w:tc>
        <w:tc>
          <w:tcPr>
            <w:tcW w:w="1494" w:type="dxa"/>
          </w:tcPr>
          <w:p w14:paraId="0B9DD764">
            <w:pPr>
              <w:pStyle w:val="16"/>
              <w:bidi w:val="0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2025/6/1</w:t>
            </w:r>
          </w:p>
        </w:tc>
        <w:tc>
          <w:tcPr>
            <w:tcW w:w="1399" w:type="dxa"/>
          </w:tcPr>
          <w:p w14:paraId="1C9F3101">
            <w:pPr>
              <w:pStyle w:val="16"/>
              <w:bidi w:val="0"/>
              <w:rPr>
                <w:rFonts w:hint="default"/>
                <w:vertAlign w:val="baseline"/>
                <w:lang w:val="en-US" w:eastAsia="ja-JP"/>
              </w:rPr>
            </w:pPr>
          </w:p>
        </w:tc>
      </w:tr>
      <w:tr w14:paraId="7204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 w14:paraId="4E8EFD74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947" w:type="dxa"/>
          </w:tcPr>
          <w:p w14:paraId="38056A4F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5413" w:type="dxa"/>
          </w:tcPr>
          <w:p w14:paraId="3F18CA1B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1494" w:type="dxa"/>
          </w:tcPr>
          <w:p w14:paraId="6023158F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1399" w:type="dxa"/>
          </w:tcPr>
          <w:p w14:paraId="786FF76D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</w:tr>
      <w:tr w14:paraId="56E4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 w14:paraId="49E44E21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947" w:type="dxa"/>
          </w:tcPr>
          <w:p w14:paraId="50246C13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5413" w:type="dxa"/>
          </w:tcPr>
          <w:p w14:paraId="345E0659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1494" w:type="dxa"/>
          </w:tcPr>
          <w:p w14:paraId="68288C06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1399" w:type="dxa"/>
          </w:tcPr>
          <w:p w14:paraId="00D02B44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</w:tr>
      <w:tr w14:paraId="6C62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 w14:paraId="477C9BBA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947" w:type="dxa"/>
          </w:tcPr>
          <w:p w14:paraId="179F120C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5413" w:type="dxa"/>
          </w:tcPr>
          <w:p w14:paraId="34E1D3C4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1494" w:type="dxa"/>
          </w:tcPr>
          <w:p w14:paraId="692FE2EA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1399" w:type="dxa"/>
          </w:tcPr>
          <w:p w14:paraId="4706910F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</w:tr>
      <w:tr w14:paraId="35F9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 w14:paraId="3BE9C832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947" w:type="dxa"/>
          </w:tcPr>
          <w:p w14:paraId="35BE3238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5413" w:type="dxa"/>
          </w:tcPr>
          <w:p w14:paraId="60BBB9B2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1494" w:type="dxa"/>
          </w:tcPr>
          <w:p w14:paraId="773D21AD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1399" w:type="dxa"/>
          </w:tcPr>
          <w:p w14:paraId="64ECB417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</w:tr>
      <w:tr w14:paraId="5B24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 w14:paraId="4BE942F7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947" w:type="dxa"/>
          </w:tcPr>
          <w:p w14:paraId="325DF1EE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5413" w:type="dxa"/>
          </w:tcPr>
          <w:p w14:paraId="1B11CFE7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1494" w:type="dxa"/>
          </w:tcPr>
          <w:p w14:paraId="67ADC5E8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1399" w:type="dxa"/>
          </w:tcPr>
          <w:p w14:paraId="169FAC5F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</w:tr>
      <w:tr w14:paraId="4C03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 w14:paraId="5E07787F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947" w:type="dxa"/>
          </w:tcPr>
          <w:p w14:paraId="3B12A1AC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5413" w:type="dxa"/>
          </w:tcPr>
          <w:p w14:paraId="6157624D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1494" w:type="dxa"/>
          </w:tcPr>
          <w:p w14:paraId="489B65C2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1399" w:type="dxa"/>
          </w:tcPr>
          <w:p w14:paraId="6D894897">
            <w:pPr>
              <w:pStyle w:val="16"/>
              <w:bidi w:val="0"/>
              <w:rPr>
                <w:rFonts w:hint="eastAsia"/>
                <w:vertAlign w:val="baseline"/>
                <w:lang w:val="en-US" w:eastAsia="ja-JP"/>
              </w:rPr>
            </w:pPr>
          </w:p>
        </w:tc>
      </w:tr>
    </w:tbl>
    <w:p w14:paraId="2579FCB2">
      <w:pPr>
        <w:pStyle w:val="16"/>
        <w:bidi w:val="0"/>
        <w:rPr>
          <w:rFonts w:hint="eastAsia"/>
          <w:lang w:val="en-US" w:eastAsia="ja-JP"/>
        </w:rPr>
      </w:pPr>
    </w:p>
    <w:p w14:paraId="1F07817F">
      <w:pPr>
        <w:bidi w:val="0"/>
        <w:rPr>
          <w:rFonts w:hint="default"/>
          <w:lang w:val="en-US" w:eastAsia="ja-JP"/>
        </w:rPr>
        <w:sectPr>
          <w:footerReference r:id="rId6" w:type="default"/>
          <w:pgSz w:w="11906" w:h="16838"/>
          <w:pgMar w:top="1701" w:right="1134" w:bottom="1701" w:left="1134" w:header="851" w:footer="992" w:gutter="0"/>
          <w:pgNumType w:fmt="numberInDash" w:start="1"/>
          <w:cols w:space="0" w:num="1"/>
          <w:rtlGutter w:val="0"/>
          <w:docGrid w:type="linesAndChars" w:linePitch="505" w:charSpace="12482"/>
        </w:sectPr>
      </w:pPr>
    </w:p>
    <w:p w14:paraId="21D01F7D">
      <w:pPr>
        <w:pStyle w:val="2"/>
        <w:bidi w:val="0"/>
        <w:rPr>
          <w:rFonts w:hint="default"/>
          <w:lang w:val="en-US" w:eastAsia="ja-JP"/>
        </w:rPr>
      </w:pPr>
      <w:r>
        <w:rPr>
          <w:rFonts w:hint="eastAsia"/>
          <w:lang w:val="en-US" w:eastAsia="ja-JP"/>
        </w:rPr>
        <w:t>（目的）</w:t>
      </w:r>
    </w:p>
    <w:p w14:paraId="66D3E831">
      <w:pPr>
        <w:rPr>
          <w:rFonts w:hint="default"/>
          <w:lang w:val="en-US" w:eastAsia="ja-JP"/>
        </w:rPr>
      </w:pPr>
      <w:r>
        <w:rPr>
          <w:rFonts w:hint="eastAsia"/>
          <w:lang w:val="en-US" w:eastAsia="ja-JP"/>
        </w:rPr>
        <w:t>この制度は、社員による優秀な人材の紹介を促進し、会社の成長に寄与することを目的とする。</w:t>
      </w:r>
    </w:p>
    <w:p w14:paraId="48DA306D">
      <w:pPr>
        <w:rPr>
          <w:rFonts w:hint="eastAsia"/>
          <w:lang w:val="en-US" w:eastAsia="ja-JP"/>
        </w:rPr>
      </w:pPr>
    </w:p>
    <w:p w14:paraId="45E518E4">
      <w:pPr>
        <w:pStyle w:val="2"/>
        <w:bidi w:val="0"/>
        <w:ind w:left="425" w:leftChars="0" w:hanging="425" w:firstLineChars="0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（対象者）</w:t>
      </w:r>
    </w:p>
    <w:p w14:paraId="65694744"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正社員、契約社員、アルバイト・パートタイマー（以下「社員」）すべてが対象者となる。</w:t>
      </w:r>
    </w:p>
    <w:p w14:paraId="520E0ADA">
      <w:pPr>
        <w:rPr>
          <w:rFonts w:hint="eastAsia"/>
          <w:lang w:val="en-US" w:eastAsia="ja-JP"/>
        </w:rPr>
      </w:pPr>
    </w:p>
    <w:p w14:paraId="22515CF2">
      <w:pPr>
        <w:pStyle w:val="2"/>
        <w:bidi w:val="0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（対象となる紹介候補者）</w:t>
      </w:r>
    </w:p>
    <w:p w14:paraId="05D2A56D"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以下の条件をすべて満たす場合に限り、該当する。</w:t>
      </w:r>
    </w:p>
    <w:p w14:paraId="5751E2D1"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（1）社員が自らの知人・友人・元同僚などを会社に推薦し、会社が採用された場合</w:t>
      </w:r>
    </w:p>
    <w:p w14:paraId="493FFD0F"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（2）社員が候補者との関係性を正直に報告できること</w:t>
      </w:r>
    </w:p>
    <w:p w14:paraId="022A55D0"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（3）候補者が過去に当社に応募、または勤めていないこと</w:t>
      </w:r>
    </w:p>
    <w:p w14:paraId="4394B248">
      <w:pPr>
        <w:rPr>
          <w:rFonts w:hint="eastAsia"/>
          <w:lang w:val="en-US" w:eastAsia="ja-JP"/>
        </w:rPr>
      </w:pPr>
    </w:p>
    <w:p w14:paraId="3614D9E7">
      <w:pPr>
        <w:pStyle w:val="2"/>
        <w:bidi w:val="0"/>
        <w:rPr>
          <w:rFonts w:hint="default"/>
          <w:lang w:val="en-US" w:eastAsia="ja-JP"/>
        </w:rPr>
      </w:pPr>
      <w:r>
        <w:rPr>
          <w:rFonts w:hint="eastAsia"/>
          <w:lang w:val="en-US" w:eastAsia="ja-JP"/>
        </w:rPr>
        <w:t>（報酬）</w:t>
      </w:r>
    </w:p>
    <w:p w14:paraId="7AD091F9"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候補者の実務経験およびレベルに応じて、報酬内容を決定する。</w:t>
      </w:r>
    </w:p>
    <w:p w14:paraId="3DCF2566">
      <w:pPr>
        <w:numPr>
          <w:ilvl w:val="0"/>
          <w:numId w:val="4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新卒：５０，０００円</w:t>
      </w:r>
    </w:p>
    <w:p w14:paraId="56B64FC3">
      <w:pPr>
        <w:numPr>
          <w:ilvl w:val="0"/>
          <w:numId w:val="4"/>
        </w:numPr>
        <w:rPr>
          <w:rFonts w:hint="default"/>
          <w:lang w:val="en-US" w:eastAsia="ja-JP"/>
        </w:rPr>
      </w:pPr>
      <w:r>
        <w:rPr>
          <w:rFonts w:hint="eastAsia"/>
          <w:lang w:val="en-US" w:eastAsia="ja-JP"/>
        </w:rPr>
        <w:t>実務経験３年以下（プログラマー該当：R1ランク）：１００，０００円</w:t>
      </w:r>
    </w:p>
    <w:p w14:paraId="013FBEFD">
      <w:pPr>
        <w:numPr>
          <w:ilvl w:val="0"/>
          <w:numId w:val="4"/>
        </w:numPr>
        <w:rPr>
          <w:rFonts w:hint="default"/>
          <w:lang w:val="en-US" w:eastAsia="ja-JP"/>
        </w:rPr>
      </w:pPr>
      <w:r>
        <w:rPr>
          <w:rFonts w:hint="eastAsia"/>
          <w:lang w:val="en-US" w:eastAsia="ja-JP"/>
        </w:rPr>
        <w:t>実務経験４年から８年以下（システムエンジニア該当：R2ランク）：１５０，０００円</w:t>
      </w:r>
    </w:p>
    <w:p w14:paraId="36C16ECD">
      <w:pPr>
        <w:numPr>
          <w:ilvl w:val="0"/>
          <w:numId w:val="4"/>
        </w:numPr>
        <w:rPr>
          <w:rFonts w:hint="default"/>
          <w:lang w:val="en-US" w:eastAsia="ja-JP"/>
        </w:rPr>
      </w:pPr>
      <w:r>
        <w:rPr>
          <w:rFonts w:hint="eastAsia"/>
          <w:lang w:val="en-US" w:eastAsia="ja-JP"/>
        </w:rPr>
        <w:t>実務経験９年以上（リーダークラス該当：R3以上</w:t>
      </w:r>
      <w:bookmarkStart w:id="0" w:name="_GoBack"/>
      <w:bookmarkEnd w:id="0"/>
      <w:r>
        <w:rPr>
          <w:rFonts w:hint="eastAsia"/>
          <w:lang w:val="en-US" w:eastAsia="ja-JP"/>
        </w:rPr>
        <w:t>）：２００，０００円</w:t>
      </w:r>
    </w:p>
    <w:p w14:paraId="35F0E894">
      <w:pPr>
        <w:numPr>
          <w:ilvl w:val="0"/>
          <w:numId w:val="0"/>
        </w:numPr>
        <w:ind w:leftChars="200"/>
        <w:rPr>
          <w:rFonts w:hint="eastAsia"/>
          <w:lang w:val="en-US" w:eastAsia="ja-JP"/>
        </w:rPr>
      </w:pPr>
    </w:p>
    <w:p w14:paraId="5CF5D337">
      <w:pPr>
        <w:pStyle w:val="2"/>
        <w:bidi w:val="0"/>
        <w:rPr>
          <w:rFonts w:hint="default"/>
          <w:lang w:val="en-US" w:eastAsia="ja-JP"/>
        </w:rPr>
      </w:pPr>
      <w:r>
        <w:rPr>
          <w:rFonts w:hint="eastAsia"/>
          <w:lang w:val="en-US" w:eastAsia="ja-JP"/>
        </w:rPr>
        <w:t>（支給タイミング）</w:t>
      </w:r>
    </w:p>
    <w:p w14:paraId="0B97AB2E"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２回に分けて半分ずつ給与と併せて支給する。</w:t>
      </w:r>
    </w:p>
    <w:p w14:paraId="202DD3B9">
      <w:pPr>
        <w:numPr>
          <w:ilvl w:val="0"/>
          <w:numId w:val="5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入社月の翌月</w:t>
      </w:r>
    </w:p>
    <w:p w14:paraId="617743DE">
      <w:pPr>
        <w:numPr>
          <w:ilvl w:val="0"/>
          <w:numId w:val="5"/>
        </w:numPr>
        <w:rPr>
          <w:rFonts w:hint="default"/>
          <w:lang w:val="en-US" w:eastAsia="ja-JP"/>
        </w:rPr>
      </w:pPr>
      <w:r>
        <w:rPr>
          <w:rFonts w:hint="eastAsia"/>
          <w:lang w:val="en-US" w:eastAsia="ja-JP"/>
        </w:rPr>
        <w:t>試用期間満了後の翌月</w:t>
      </w:r>
    </w:p>
    <w:p w14:paraId="16E26330">
      <w:pPr>
        <w:numPr>
          <w:ilvl w:val="0"/>
          <w:numId w:val="0"/>
        </w:numPr>
        <w:ind w:leftChars="200"/>
        <w:rPr>
          <w:rFonts w:hint="eastAsia"/>
          <w:lang w:val="en-US" w:eastAsia="ja-JP"/>
        </w:rPr>
      </w:pPr>
    </w:p>
    <w:p w14:paraId="2A3020AD">
      <w:pPr>
        <w:numPr>
          <w:ilvl w:val="0"/>
          <w:numId w:val="0"/>
        </w:numPr>
        <w:ind w:leftChars="200"/>
        <w:rPr>
          <w:rFonts w:hint="eastAsia"/>
          <w:lang w:val="en-US" w:eastAsia="ja-JP"/>
        </w:rPr>
      </w:pPr>
    </w:p>
    <w:p w14:paraId="0B00AFAC">
      <w:pPr>
        <w:pStyle w:val="2"/>
        <w:bidi w:val="0"/>
        <w:rPr>
          <w:rFonts w:hint="default"/>
          <w:lang w:val="en-US" w:eastAsia="ja-JP"/>
        </w:rPr>
      </w:pPr>
      <w:r>
        <w:rPr>
          <w:rFonts w:hint="eastAsia"/>
          <w:lang w:val="en-US" w:eastAsia="ja-JP"/>
        </w:rPr>
        <w:t>（制限事項）</w:t>
      </w:r>
    </w:p>
    <w:p w14:paraId="3C1A4520">
      <w:pPr>
        <w:rPr>
          <w:rFonts w:hint="default"/>
          <w:lang w:val="en-US" w:eastAsia="ja-JP"/>
        </w:rPr>
      </w:pPr>
      <w:r>
        <w:rPr>
          <w:rFonts w:hint="default"/>
          <w:lang w:val="en-US" w:eastAsia="ja-JP"/>
        </w:rPr>
        <w:t>虚偽の情報を提供した場合、報酬は無効とし、必要に応じて懲戒の対象とする。</w:t>
      </w:r>
    </w:p>
    <w:p w14:paraId="48BCADBE">
      <w:pPr>
        <w:rPr>
          <w:rFonts w:hint="default"/>
          <w:lang w:val="en-US" w:eastAsia="ja-JP"/>
        </w:rPr>
      </w:pPr>
      <w:r>
        <w:rPr>
          <w:rFonts w:hint="default"/>
          <w:lang w:val="en-US" w:eastAsia="ja-JP"/>
        </w:rPr>
        <w:t>紹介者および紹介先が退職した場合でも、既に支給した報酬の返還は原則求めない。</w:t>
      </w:r>
    </w:p>
    <w:p w14:paraId="7633B473">
      <w:pPr>
        <w:rPr>
          <w:rFonts w:hint="default"/>
          <w:lang w:val="en-US" w:eastAsia="ja-JP"/>
        </w:rPr>
      </w:pPr>
      <w:r>
        <w:rPr>
          <w:rFonts w:hint="default"/>
          <w:lang w:val="en-US" w:eastAsia="ja-JP"/>
        </w:rPr>
        <w:t>紹介された候補者が複数名から紹介された場合、最初にエントリーを提出した社員を紹介者とする。</w:t>
      </w:r>
    </w:p>
    <w:p w14:paraId="66F3E3F9">
      <w:pPr>
        <w:rPr>
          <w:rFonts w:hint="default"/>
          <w:lang w:val="en-US" w:eastAsia="ja-JP"/>
        </w:rPr>
      </w:pPr>
    </w:p>
    <w:p w14:paraId="33FBD5C1">
      <w:pPr>
        <w:pStyle w:val="2"/>
        <w:bidi w:val="0"/>
        <w:rPr>
          <w:rFonts w:hint="default"/>
          <w:lang w:val="en-US" w:eastAsia="ja-JP"/>
        </w:rPr>
      </w:pPr>
      <w:r>
        <w:rPr>
          <w:rFonts w:hint="eastAsia"/>
          <w:lang w:val="en-US" w:eastAsia="ja-JP"/>
        </w:rPr>
        <w:t>（実施期間）</w:t>
      </w:r>
    </w:p>
    <w:p w14:paraId="2C53E15E"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本制度は、２０２５年６月１日より施行するものとし、当日以降のすべての人材紹介に適用される。</w:t>
      </w:r>
    </w:p>
    <w:p w14:paraId="09BA854B">
      <w:pPr>
        <w:rPr>
          <w:rFonts w:hint="default"/>
          <w:lang w:val="en-US" w:eastAsia="ja-JP"/>
        </w:rPr>
      </w:pPr>
      <w:r>
        <w:rPr>
          <w:rFonts w:hint="eastAsia"/>
          <w:lang w:val="en-US" w:eastAsia="ja-JP"/>
        </w:rPr>
        <w:t>なお、制度内容は必要に応じて見直しを行うものとする。</w:t>
      </w:r>
    </w:p>
    <w:p w14:paraId="66E42E93">
      <w:pPr>
        <w:pStyle w:val="2"/>
        <w:numPr>
          <w:ilvl w:val="0"/>
          <w:numId w:val="0"/>
        </w:numPr>
        <w:bidi w:val="0"/>
        <w:ind w:leftChars="0"/>
        <w:rPr>
          <w:rFonts w:hint="default"/>
          <w:lang w:val="en-US" w:eastAsia="ja-JP"/>
        </w:rPr>
      </w:pPr>
    </w:p>
    <w:p w14:paraId="2913FA92">
      <w:pPr>
        <w:rPr>
          <w:rFonts w:hint="default"/>
          <w:lang w:val="en-US" w:eastAsia="ja-JP"/>
        </w:rPr>
      </w:pPr>
    </w:p>
    <w:p w14:paraId="7BEF4A33">
      <w:pPr>
        <w:rPr>
          <w:rFonts w:hint="eastAsia"/>
          <w:lang w:val="en-US" w:eastAsia="ja-JP"/>
        </w:rPr>
      </w:pPr>
    </w:p>
    <w:p w14:paraId="00DD884F">
      <w:pPr>
        <w:rPr>
          <w:rFonts w:hint="eastAsia"/>
          <w:lang w:val="en-US" w:eastAsia="ja-JP"/>
        </w:rPr>
      </w:pPr>
    </w:p>
    <w:p w14:paraId="00667A3C">
      <w:pPr>
        <w:ind w:left="0" w:leftChars="0" w:firstLine="0" w:firstLineChars="0"/>
        <w:rPr>
          <w:rFonts w:hint="default"/>
          <w:lang w:val="en-US" w:eastAsia="ja-JP"/>
        </w:rPr>
      </w:pPr>
    </w:p>
    <w:sectPr>
      <w:footerReference r:id="rId7" w:type="default"/>
      <w:pgSz w:w="11906" w:h="16838"/>
      <w:pgMar w:top="1701" w:right="1134" w:bottom="1701" w:left="1134" w:header="851" w:footer="992" w:gutter="0"/>
      <w:pgNumType w:fmt="numberInDash" w:start="1"/>
      <w:cols w:space="0" w:num="1"/>
      <w:rtlGutter w:val="0"/>
      <w:docGrid w:type="linesAndChars" w:linePitch="505" w:charSpace="12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240" w:firstLine="240"/>
      </w:pPr>
      <w:r>
        <w:separator/>
      </w:r>
    </w:p>
  </w:endnote>
  <w:endnote w:type="continuationSeparator" w:id="1">
    <w:p>
      <w:pPr>
        <w:ind w:left="240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GulimChe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3BDF3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B38B4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テキスト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BE6CB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s/5LZUECAABw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0BE6CB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240" w:firstLine="240"/>
      </w:pPr>
      <w:r>
        <w:separator/>
      </w:r>
    </w:p>
  </w:footnote>
  <w:footnote w:type="continuationSeparator" w:id="1">
    <w:p>
      <w:pPr>
        <w:ind w:left="240"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5411E">
    <w:pPr>
      <w:pStyle w:val="13"/>
      <w:pBdr>
        <w:bottom w:val="none" w:color="auto" w:sz="0" w:space="0"/>
      </w:pBdr>
    </w:pPr>
  </w:p>
  <w:p w14:paraId="14CFD509">
    <w:pPr>
      <w:pStyle w:val="13"/>
      <w:pBdr>
        <w:bottom w:val="single" w:color="auto" w:sz="4" w:space="0"/>
      </w:pBdr>
      <w:rPr>
        <w:rFonts w:hint="default" w:eastAsia="Meiryo UI"/>
        <w:lang w:val="en-US" w:eastAsia="ja-JP"/>
      </w:rPr>
    </w:pPr>
    <w:r>
      <w:rPr>
        <w:rFonts w:hint="eastAsia"/>
        <w:lang w:val="en-US" w:eastAsia="ja-JP"/>
      </w:rPr>
      <w:t xml:space="preserve">                                                                    ビジコム株式会社 www.busicom-jp.co.jp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BC6FB"/>
    <w:multiLevelType w:val="singleLevel"/>
    <w:tmpl w:val="8A0BC6F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A0C35D4"/>
    <w:multiLevelType w:val="multilevel"/>
    <w:tmpl w:val="9A0C35D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leftChars="0" w:hanging="567" w:firstLineChars="0"/>
      </w:pPr>
      <w:rPr>
        <w:rFonts w:hint="default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tabs>
          <w:tab w:val="left" w:pos="709"/>
        </w:tabs>
        <w:ind w:left="709" w:leftChars="0" w:hanging="709" w:firstLineChars="0"/>
      </w:pPr>
      <w:rPr>
        <w:rFonts w:hint="default" w:ascii="Arial" w:hAnsi="Arial" w:eastAsia="Meiryo UI" w:cs="Meiryo UI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leftChars="0" w:hanging="851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leftChars="0" w:hanging="992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leftChars="0" w:hanging="1276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leftChars="0" w:hanging="1559" w:firstLineChars="0"/>
      </w:pPr>
      <w:rPr>
        <w:rFonts w:hint="default"/>
      </w:rPr>
    </w:lvl>
  </w:abstractNum>
  <w:abstractNum w:abstractNumId="2">
    <w:nsid w:val="A5D09EB3"/>
    <w:multiLevelType w:val="singleLevel"/>
    <w:tmpl w:val="A5D09EB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B2A74EE7"/>
    <w:multiLevelType w:val="multilevel"/>
    <w:tmpl w:val="B2A74EE7"/>
    <w:lvl w:ilvl="0" w:tentative="0">
      <w:start w:val="1"/>
      <w:numFmt w:val="decimal"/>
      <w:suff w:val="space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 w:ascii="Arial" w:hAnsi="Arial" w:eastAsia="Meiryo UI" w:cs="Meiryo UI"/>
        <w:b/>
        <w:sz w:val="28"/>
      </w:rPr>
    </w:lvl>
    <w:lvl w:ilvl="1" w:tentative="0">
      <w:start w:val="1"/>
      <w:numFmt w:val="decimal"/>
      <w:pStyle w:val="3"/>
      <w:suff w:val="space"/>
      <w:lvlText w:val="%1.%2."/>
      <w:lvlJc w:val="left"/>
      <w:pPr>
        <w:tabs>
          <w:tab w:val="left" w:pos="425"/>
        </w:tabs>
        <w:ind w:left="567" w:leftChars="0" w:hanging="567" w:firstLineChars="0"/>
      </w:pPr>
      <w:rPr>
        <w:rFonts w:hint="default" w:ascii="Arial" w:hAnsi="Arial" w:eastAsia="Meiryo UI" w:cs="Meiryo UI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709" w:leftChars="0" w:hanging="709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leftChars="0" w:hanging="851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leftChars="0" w:hanging="992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leftChars="0" w:hanging="1276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leftChars="0" w:hanging="1559" w:firstLineChars="0"/>
      </w:pPr>
      <w:rPr>
        <w:rFonts w:hint="default"/>
      </w:rPr>
    </w:lvl>
  </w:abstractNum>
  <w:abstractNum w:abstractNumId="4">
    <w:nsid w:val="F389961F"/>
    <w:multiLevelType w:val="multilevel"/>
    <w:tmpl w:val="F389961F"/>
    <w:lvl w:ilvl="0" w:tentative="0">
      <w:start w:val="1"/>
      <w:numFmt w:val="decimal"/>
      <w:pStyle w:val="2"/>
      <w:suff w:val="space"/>
      <w:lvlText w:val="第%1条"/>
      <w:lvlJc w:val="left"/>
      <w:pPr>
        <w:tabs>
          <w:tab w:val="left" w:pos="720"/>
        </w:tabs>
        <w:ind w:left="425" w:leftChars="0" w:hanging="425" w:firstLineChars="0"/>
      </w:pPr>
      <w:rPr>
        <w:rFonts w:hint="default" w:ascii="Arial" w:hAnsi="Arial" w:eastAsia="Meiryo UI" w:cs="Meiryo UI"/>
      </w:rPr>
    </w:lvl>
    <w:lvl w:ilvl="1" w:tentative="0">
      <w:start w:val="1"/>
      <w:numFmt w:val="decimal"/>
      <w:lvlText w:val="第%2節"/>
      <w:lvlJc w:val="left"/>
      <w:pPr>
        <w:tabs>
          <w:tab w:val="left" w:pos="1145"/>
        </w:tabs>
        <w:ind w:left="850" w:leftChars="0" w:hanging="425" w:firstLineChars="0"/>
      </w:pPr>
      <w:rPr>
        <w:rFonts w:hint="default"/>
      </w:rPr>
    </w:lvl>
    <w:lvl w:ilvl="2" w:tentative="0">
      <w:start w:val="1"/>
      <w:numFmt w:val="decimal"/>
      <w:lvlText w:val="第%3項"/>
      <w:lvlJc w:val="left"/>
      <w:pPr>
        <w:tabs>
          <w:tab w:val="left" w:pos="1571"/>
        </w:tabs>
        <w:ind w:left="1276" w:leftChars="0" w:hanging="42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996"/>
        </w:tabs>
        <w:ind w:left="1701" w:leftChars="0" w:hanging="425" w:firstLineChars="0"/>
      </w:pPr>
      <w:rPr>
        <w:rFonts w:hint="default"/>
      </w:rPr>
    </w:lvl>
    <w:lvl w:ilvl="4" w:tentative="0">
      <w:start w:val="1"/>
      <w:numFmt w:val="decimal"/>
      <w:lvlText w:val="%4.%5"/>
      <w:lvlJc w:val="left"/>
      <w:pPr>
        <w:tabs>
          <w:tab w:val="left" w:pos="2421"/>
        </w:tabs>
        <w:ind w:left="2126" w:leftChars="0" w:hanging="425" w:firstLineChars="0"/>
      </w:pPr>
      <w:rPr>
        <w:rFonts w:hint="default"/>
      </w:rPr>
    </w:lvl>
    <w:lvl w:ilvl="5" w:tentative="0">
      <w:start w:val="1"/>
      <w:numFmt w:val="decimal"/>
      <w:lvlText w:val="%4.%5.%6"/>
      <w:lvlJc w:val="left"/>
      <w:pPr>
        <w:tabs>
          <w:tab w:val="left" w:pos="2846"/>
        </w:tabs>
        <w:ind w:left="2551" w:leftChars="0" w:hanging="425" w:firstLineChars="0"/>
      </w:pPr>
      <w:rPr>
        <w:rFonts w:hint="default"/>
      </w:rPr>
    </w:lvl>
    <w:lvl w:ilvl="6" w:tentative="0">
      <w:start w:val="1"/>
      <w:numFmt w:val="decimal"/>
      <w:lvlText w:val="%4.%5.%6.%7"/>
      <w:lvlJc w:val="left"/>
      <w:pPr>
        <w:tabs>
          <w:tab w:val="left" w:pos="3271"/>
        </w:tabs>
        <w:ind w:left="2976" w:leftChars="0" w:hanging="425" w:firstLineChars="0"/>
      </w:pPr>
      <w:rPr>
        <w:rFonts w:hint="default"/>
      </w:rPr>
    </w:lvl>
    <w:lvl w:ilvl="7" w:tentative="0">
      <w:start w:val="1"/>
      <w:numFmt w:val="decimal"/>
      <w:lvlText w:val="%4.%5.%6.%7.%8"/>
      <w:lvlJc w:val="left"/>
      <w:pPr>
        <w:tabs>
          <w:tab w:val="left" w:pos="3696"/>
        </w:tabs>
        <w:ind w:left="3402" w:leftChars="0" w:hanging="425" w:firstLineChars="0"/>
      </w:pPr>
      <w:rPr>
        <w:rFonts w:hint="default"/>
      </w:rPr>
    </w:lvl>
    <w:lvl w:ilvl="8" w:tentative="0">
      <w:start w:val="1"/>
      <w:numFmt w:val="decimal"/>
      <w:lvlText w:val="%4.%5.%6.%7.%8.%9"/>
      <w:lvlJc w:val="left"/>
      <w:pPr>
        <w:tabs>
          <w:tab w:val="left" w:pos="4121"/>
        </w:tabs>
        <w:ind w:left="3827" w:leftChars="0" w:hanging="425" w:firstLineChars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25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D0EF6"/>
    <w:rsid w:val="020E3E06"/>
    <w:rsid w:val="04705A05"/>
    <w:rsid w:val="11BD32AB"/>
    <w:rsid w:val="1A4A39E4"/>
    <w:rsid w:val="1F5555D1"/>
    <w:rsid w:val="20960D57"/>
    <w:rsid w:val="21F4414A"/>
    <w:rsid w:val="22D50D66"/>
    <w:rsid w:val="2DFE733A"/>
    <w:rsid w:val="37212969"/>
    <w:rsid w:val="3DAC6A92"/>
    <w:rsid w:val="4D5D520F"/>
    <w:rsid w:val="662E7016"/>
    <w:rsid w:val="7CEA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opLinePunct/>
      <w:ind w:left="240" w:leftChars="100" w:firstLine="240" w:firstLineChars="100"/>
      <w:jc w:val="both"/>
    </w:pPr>
    <w:rPr>
      <w:rFonts w:ascii="Arial" w:hAnsi="Arial" w:eastAsia="Meiryo UI" w:cstheme="minorBidi"/>
      <w:kern w:val="2"/>
      <w:sz w:val="18"/>
      <w:szCs w:val="24"/>
      <w:lang w:val="en-US" w:eastAsia="ja-JP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pBdr>
        <w:top w:val="none" w:color="auto" w:sz="0" w:space="1"/>
        <w:left w:val="none" w:color="auto" w:sz="0" w:space="4"/>
        <w:bottom w:val="none" w:color="375623" w:themeColor="accent6" w:themeShade="7F" w:sz="0" w:space="1"/>
        <w:right w:val="none" w:color="auto" w:sz="0" w:space="4"/>
      </w:pBdr>
      <w:tabs>
        <w:tab w:val="left" w:pos="425"/>
      </w:tabs>
      <w:topLinePunct w:val="0"/>
      <w:spacing w:line="240" w:lineRule="auto"/>
      <w:ind w:hanging="425" w:firstLineChars="0"/>
      <w:jc w:val="left"/>
      <w:outlineLvl w:val="0"/>
    </w:pPr>
    <w:rPr>
      <w:rFonts w:cs="Meiryo UI"/>
      <w:color w:val="385724" w:themeColor="accent6" w:themeShade="80"/>
      <w:sz w:val="24"/>
      <w:szCs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numPr>
        <w:ilvl w:val="1"/>
        <w:numId w:val="2"/>
      </w:numPr>
      <w:spacing w:line="480" w:lineRule="auto"/>
      <w:ind w:left="567" w:right="-2120" w:rightChars="-1000" w:hanging="567" w:firstLineChars="0"/>
      <w:outlineLvl w:val="1"/>
    </w:pPr>
    <w:rPr>
      <w:rFonts w:cs="Meiryo UI"/>
      <w:b/>
      <w:color w:val="385724" w:themeColor="accent6" w:themeShade="80"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numPr>
        <w:ilvl w:val="2"/>
        <w:numId w:val="3"/>
      </w:numPr>
      <w:spacing w:line="240" w:lineRule="auto"/>
      <w:ind w:left="949" w:leftChars="100" w:hanging="709" w:firstLineChars="0"/>
      <w:jc w:val="left"/>
      <w:outlineLvl w:val="2"/>
    </w:pPr>
    <w:rPr>
      <w:rFonts w:cs="Meiryo UI"/>
      <w:b/>
      <w:color w:val="385724" w:themeColor="accent6" w:themeShade="80"/>
      <w:sz w:val="20"/>
      <w:szCs w:val="20"/>
    </w:rPr>
  </w:style>
  <w:style w:type="paragraph" w:styleId="5">
    <w:name w:val="heading 4"/>
    <w:basedOn w:val="1"/>
    <w:next w:val="1"/>
    <w:unhideWhenUsed/>
    <w:qFormat/>
    <w:uiPriority w:val="0"/>
    <w:pPr>
      <w:keepNext/>
      <w:spacing w:line="240" w:lineRule="auto"/>
      <w:ind w:left="480" w:leftChars="200"/>
      <w:outlineLvl w:val="3"/>
    </w:pPr>
    <w:rPr>
      <w:szCs w:val="18"/>
    </w:rPr>
  </w:style>
  <w:style w:type="paragraph" w:styleId="6">
    <w:name w:val="heading 5"/>
    <w:basedOn w:val="1"/>
    <w:next w:val="1"/>
    <w:unhideWhenUsed/>
    <w:qFormat/>
    <w:uiPriority w:val="0"/>
    <w:pPr>
      <w:keepNext/>
      <w:spacing w:line="240" w:lineRule="auto"/>
      <w:ind w:left="480" w:leftChars="200"/>
      <w:outlineLvl w:val="4"/>
    </w:pPr>
    <w:rPr>
      <w:rFonts w:eastAsia="Meiryo UI" w:cs="Meiryo UI"/>
      <w:sz w:val="1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spacing w:line="240" w:lineRule="auto"/>
      <w:ind w:left="480" w:leftChars="200"/>
      <w:outlineLvl w:val="5"/>
    </w:pPr>
    <w:rPr>
      <w:rFonts w:cs="Meiryo UI"/>
      <w:sz w:val="18"/>
      <w:szCs w:val="18"/>
    </w:rPr>
  </w:style>
  <w:style w:type="character" w:default="1" w:styleId="8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0"/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</w:style>
  <w:style w:type="paragraph" w:styleId="12">
    <w:name w:val="Body Text First Indent"/>
    <w:basedOn w:val="10"/>
    <w:qFormat/>
    <w:uiPriority w:val="0"/>
    <w:pPr>
      <w:ind w:firstLine="210" w:firstLineChars="100"/>
    </w:p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</w:style>
  <w:style w:type="table" w:styleId="14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ロゴ"/>
    <w:basedOn w:val="1"/>
    <w:qFormat/>
    <w:uiPriority w:val="0"/>
    <w:pPr>
      <w:tabs>
        <w:tab w:val="center" w:pos="4153"/>
        <w:tab w:val="right" w:pos="8306"/>
      </w:tabs>
      <w:snapToGrid w:val="0"/>
      <w:ind w:left="0" w:leftChars="0" w:firstLine="0" w:firstLineChars="0"/>
    </w:pPr>
  </w:style>
  <w:style w:type="paragraph" w:customStyle="1" w:styleId="16">
    <w:name w:val="ノーマル"/>
    <w:basedOn w:val="1"/>
    <w:qFormat/>
    <w:uiPriority w:val="0"/>
    <w:pPr>
      <w:ind w:left="0" w:leftChars="0" w:firstLine="0" w:firstLineChars="0"/>
    </w:pPr>
  </w:style>
  <w:style w:type="paragraph" w:customStyle="1" w:styleId="17">
    <w:name w:val="表紙.タイトル"/>
    <w:basedOn w:val="1"/>
    <w:next w:val="1"/>
    <w:qFormat/>
    <w:uiPriority w:val="0"/>
    <w:pPr>
      <w:pBdr>
        <w:top w:val="thinThickSmallGap" w:color="375623" w:themeColor="accent6" w:themeShade="7F" w:sz="24" w:space="5"/>
        <w:left w:val="none" w:color="375623" w:themeColor="accent6" w:themeShade="7F" w:sz="0" w:space="4"/>
        <w:bottom w:val="thickThinSmallGap" w:color="375623" w:themeColor="accent6" w:themeShade="7F" w:sz="24" w:space="5"/>
        <w:right w:val="none" w:color="375623" w:themeColor="accent6" w:themeShade="7F" w:sz="0" w:space="4"/>
      </w:pBdr>
      <w:ind w:left="0" w:leftChars="0" w:firstLine="0" w:firstLineChars="0"/>
      <w:jc w:val="center"/>
    </w:pPr>
    <w:rPr>
      <w:rFonts w:cs="Meiryo UI"/>
      <w:b/>
      <w:color w:val="385724" w:themeColor="accent6" w:themeShade="80"/>
      <w:sz w:val="72"/>
      <w:szCs w:val="72"/>
    </w:rPr>
  </w:style>
  <w:style w:type="paragraph" w:customStyle="1" w:styleId="18">
    <w:name w:val="表紙.日付&amp;バージョン"/>
    <w:basedOn w:val="1"/>
    <w:qFormat/>
    <w:uiPriority w:val="0"/>
    <w:pPr>
      <w:ind w:left="0" w:leftChars="0" w:firstLine="0" w:firstLineChars="0"/>
      <w:jc w:val="center"/>
    </w:pPr>
    <w:rPr>
      <w:rFonts w:hint="eastAsia" w:cs="Meiryo U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ang\AppData\Local\Kingsoft\WPS%20Office\12.2.0.19307\office6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2025-05-24T05:16:00Z</dcterms:created>
  <dc:creator>guang</dc:creator>
  <cp:lastModifiedBy>guang</cp:lastModifiedBy>
  <cp:lastPrinted>2025-05-25T22:39:00Z</cp:lastPrinted>
  <dcterms:modified xsi:type="dcterms:W3CDTF">2025-07-21T07:15:18Z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1041-12.2.0.19307</vt:lpwstr>
  </property>
  <property fmtid="{D5CDD505-2E9C-101B-9397-08002B2CF9AE}" pid="3" name="ICV">
    <vt:lpwstr>DD3A6F3355FA4306A82E81F2D609D4E8_11</vt:lpwstr>
  </property>
</Properties>
</file>